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9" w:rsidRDefault="004B588D" w:rsidP="004B588D">
      <w:pPr>
        <w:rPr>
          <w:rFonts w:ascii="Tahoma" w:hAnsi="Tahoma" w:cs="Tahoma"/>
          <w:b/>
          <w:color w:val="000080"/>
          <w:sz w:val="28"/>
          <w:szCs w:val="28"/>
        </w:rPr>
      </w:pPr>
      <w:r w:rsidRPr="004B588D">
        <w:rPr>
          <w:rFonts w:ascii="Tahoma" w:hAnsi="Tahoma" w:cs="Tahoma"/>
          <w:b/>
          <w:noProof/>
          <w:color w:val="000080"/>
          <w:sz w:val="28"/>
          <w:szCs w:val="28"/>
          <w:lang w:eastAsia="hr-HR"/>
        </w:rPr>
        <w:drawing>
          <wp:inline distT="0" distB="0" distL="0" distR="0">
            <wp:extent cx="1914525" cy="1022350"/>
            <wp:effectExtent l="19050" t="0" r="9525" b="0"/>
            <wp:docPr id="6" name="Slika 1" descr="C:\Documents and Settings\jhren.ZGZ51\My Documents\My Pictures\pou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hren.ZGZ51\My Documents\My Pictures\po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8D" w:rsidRPr="00DE7DB9" w:rsidRDefault="004B588D" w:rsidP="004B588D">
      <w:p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E7DB9">
        <w:rPr>
          <w:rFonts w:ascii="Arial" w:hAnsi="Arial" w:cs="Arial"/>
          <w:color w:val="365F91" w:themeColor="accent1" w:themeShade="BF"/>
          <w:sz w:val="28"/>
          <w:szCs w:val="28"/>
        </w:rPr>
        <w:t>PUČKO OTVORENO UČILIŠTE IVANIĆ-GRAD</w:t>
      </w:r>
    </w:p>
    <w:p w:rsidR="004B588D" w:rsidRDefault="004B588D" w:rsidP="004B588D">
      <w:pPr>
        <w:rPr>
          <w:rFonts w:ascii="Tahoma" w:hAnsi="Tahoma" w:cs="Tahoma"/>
          <w:b/>
          <w:color w:val="000080"/>
          <w:sz w:val="28"/>
          <w:szCs w:val="28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28"/>
          <w:szCs w:val="28"/>
        </w:rPr>
      </w:pPr>
    </w:p>
    <w:p w:rsidR="004B588D" w:rsidRPr="009B0096" w:rsidRDefault="004B588D" w:rsidP="004B588D">
      <w:pPr>
        <w:rPr>
          <w:rFonts w:ascii="Tahoma" w:hAnsi="Tahoma" w:cs="Tahoma"/>
          <w:b/>
          <w:color w:val="000080"/>
        </w:rPr>
      </w:pPr>
      <w:r>
        <w:rPr>
          <w:rFonts w:ascii="Tahoma" w:hAnsi="Tahoma" w:cs="Tahoma"/>
          <w:b/>
          <w:color w:val="000080"/>
          <w:sz w:val="28"/>
          <w:szCs w:val="28"/>
        </w:rPr>
        <w:t xml:space="preserve"> </w:t>
      </w:r>
    </w:p>
    <w:p w:rsidR="004B588D" w:rsidRDefault="004B588D" w:rsidP="004B588D">
      <w:pPr>
        <w:rPr>
          <w:rFonts w:ascii="Tahoma" w:hAnsi="Tahoma" w:cs="Tahoma"/>
          <w:b/>
          <w:color w:val="000080"/>
          <w:sz w:val="28"/>
          <w:szCs w:val="28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  <w:r>
        <w:rPr>
          <w:rFonts w:ascii="Tahoma" w:hAnsi="Tahoma" w:cs="Tahoma"/>
          <w:b/>
          <w:color w:val="000080"/>
          <w:sz w:val="28"/>
          <w:szCs w:val="28"/>
        </w:rPr>
        <w:t xml:space="preserve">                           </w:t>
      </w:r>
      <w:r>
        <w:rPr>
          <w:rFonts w:ascii="Tahoma" w:hAnsi="Tahoma" w:cs="Tahoma"/>
          <w:b/>
          <w:color w:val="000080"/>
          <w:sz w:val="44"/>
          <w:szCs w:val="44"/>
        </w:rPr>
        <w:t xml:space="preserve"> </w:t>
      </w:r>
    </w:p>
    <w:p w:rsidR="00DE7DB9" w:rsidRPr="00DE7DB9" w:rsidRDefault="00DE7DB9" w:rsidP="004B588D">
      <w:pPr>
        <w:rPr>
          <w:rFonts w:ascii="Arial" w:hAnsi="Arial" w:cs="Arial"/>
          <w:b/>
          <w:color w:val="000080"/>
          <w:sz w:val="52"/>
          <w:szCs w:val="52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DE7DB9" w:rsidRPr="00DE7DB9" w:rsidRDefault="00DE7DB9" w:rsidP="00DE7DB9">
      <w:pPr>
        <w:pStyle w:val="Bezproreda"/>
        <w:jc w:val="center"/>
        <w:rPr>
          <w:rFonts w:ascii="Arial" w:hAnsi="Arial" w:cs="Arial"/>
          <w:b/>
          <w:color w:val="365F91" w:themeColor="accent1" w:themeShade="BF"/>
          <w:sz w:val="72"/>
          <w:szCs w:val="72"/>
        </w:rPr>
      </w:pPr>
      <w:r w:rsidRPr="00DE7DB9">
        <w:rPr>
          <w:rFonts w:ascii="Arial" w:hAnsi="Arial" w:cs="Arial"/>
          <w:b/>
          <w:color w:val="365F91" w:themeColor="accent1" w:themeShade="BF"/>
          <w:sz w:val="72"/>
          <w:szCs w:val="72"/>
        </w:rPr>
        <w:t>PROGRAM  RADA</w:t>
      </w:r>
    </w:p>
    <w:p w:rsidR="00DE7DB9" w:rsidRPr="00DE7DB9" w:rsidRDefault="00DE7DB9" w:rsidP="00DE7DB9">
      <w:pPr>
        <w:pStyle w:val="Bezproreda"/>
        <w:jc w:val="center"/>
        <w:rPr>
          <w:rFonts w:ascii="Arial" w:hAnsi="Arial" w:cs="Arial"/>
          <w:b/>
          <w:color w:val="365F91" w:themeColor="accent1" w:themeShade="BF"/>
          <w:sz w:val="56"/>
          <w:szCs w:val="56"/>
        </w:rPr>
      </w:pPr>
      <w:r w:rsidRPr="00DE7DB9">
        <w:rPr>
          <w:rFonts w:ascii="Arial" w:hAnsi="Arial" w:cs="Arial"/>
          <w:b/>
          <w:color w:val="365F91" w:themeColor="accent1" w:themeShade="BF"/>
          <w:sz w:val="56"/>
          <w:szCs w:val="56"/>
        </w:rPr>
        <w:t>ZA 201</w:t>
      </w:r>
      <w:r w:rsidR="008C5679">
        <w:rPr>
          <w:rFonts w:ascii="Arial" w:hAnsi="Arial" w:cs="Arial"/>
          <w:b/>
          <w:color w:val="365F91" w:themeColor="accent1" w:themeShade="BF"/>
          <w:sz w:val="56"/>
          <w:szCs w:val="56"/>
        </w:rPr>
        <w:t>9</w:t>
      </w:r>
      <w:r w:rsidRPr="00DE7DB9">
        <w:rPr>
          <w:rFonts w:ascii="Arial" w:hAnsi="Arial" w:cs="Arial"/>
          <w:b/>
          <w:color w:val="365F91" w:themeColor="accent1" w:themeShade="BF"/>
          <w:sz w:val="56"/>
          <w:szCs w:val="56"/>
        </w:rPr>
        <w:t>. GODINU</w:t>
      </w: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Default="004B588D" w:rsidP="004B588D">
      <w:pPr>
        <w:rPr>
          <w:rFonts w:ascii="Tahoma" w:hAnsi="Tahoma" w:cs="Tahoma"/>
          <w:b/>
          <w:color w:val="000080"/>
          <w:sz w:val="40"/>
          <w:szCs w:val="40"/>
        </w:rPr>
      </w:pPr>
    </w:p>
    <w:p w:rsidR="004B588D" w:rsidRPr="00DE7DB9" w:rsidRDefault="004B588D" w:rsidP="004B588D">
      <w:pPr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DE7DB9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Ivanić-Grad, </w:t>
      </w:r>
      <w:r w:rsidR="002752E5">
        <w:rPr>
          <w:rFonts w:ascii="Tahoma" w:hAnsi="Tahoma" w:cs="Tahoma"/>
          <w:b/>
          <w:color w:val="365F91" w:themeColor="accent1" w:themeShade="BF"/>
          <w:sz w:val="28"/>
          <w:szCs w:val="28"/>
        </w:rPr>
        <w:t>listopad</w:t>
      </w:r>
      <w:r w:rsidRPr="00DE7DB9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 201</w:t>
      </w:r>
      <w:r w:rsidR="008C5679">
        <w:rPr>
          <w:rFonts w:ascii="Tahoma" w:hAnsi="Tahoma" w:cs="Tahoma"/>
          <w:b/>
          <w:color w:val="365F91" w:themeColor="accent1" w:themeShade="BF"/>
          <w:sz w:val="28"/>
          <w:szCs w:val="28"/>
        </w:rPr>
        <w:t>8</w:t>
      </w:r>
      <w:r w:rsidRPr="00DE7DB9">
        <w:rPr>
          <w:rFonts w:ascii="Tahoma" w:hAnsi="Tahoma" w:cs="Tahoma"/>
          <w:b/>
          <w:color w:val="365F91" w:themeColor="accent1" w:themeShade="BF"/>
          <w:sz w:val="28"/>
          <w:szCs w:val="28"/>
        </w:rPr>
        <w:t>.</w:t>
      </w:r>
    </w:p>
    <w:p w:rsidR="00D271FC" w:rsidRDefault="00D271FC" w:rsidP="00D271FC">
      <w:pPr>
        <w:jc w:val="both"/>
        <w:rPr>
          <w:rFonts w:ascii="Arial" w:hAnsi="Arial" w:cs="Arial"/>
          <w:sz w:val="24"/>
          <w:szCs w:val="24"/>
        </w:rPr>
      </w:pPr>
    </w:p>
    <w:p w:rsidR="00D271FC" w:rsidRPr="00E80D80" w:rsidRDefault="00D271FC" w:rsidP="00E80D80">
      <w:pPr>
        <w:pStyle w:val="Naslov2"/>
        <w:shd w:val="clear" w:color="auto" w:fill="B8CCE4" w:themeFill="accent1" w:themeFillTint="66"/>
      </w:pPr>
      <w:r w:rsidRPr="00E80D80">
        <w:lastRenderedPageBreak/>
        <w:t>UVOD</w:t>
      </w:r>
      <w:r w:rsidR="00FC7250" w:rsidRPr="00E80D80">
        <w:t xml:space="preserve">   </w:t>
      </w:r>
    </w:p>
    <w:p w:rsidR="00C9469C" w:rsidRDefault="00FC7250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C794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69C" w:rsidRDefault="00FC7250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zakonskih i svih ostalih normativnih akata, kao i na osnovu registriranih djelatnosti kojima je pravno i institucionalno regulirana i definirana uloga Pučkog otvorenog učilišta Ivanić-Grad, Učilište će se u 201</w:t>
      </w:r>
      <w:r w:rsidR="008C567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godini aktivno posvetiti jačanju ustanove na zadaćama trajne izobrazbe i kulture.</w:t>
      </w:r>
      <w:r w:rsidR="00887188">
        <w:rPr>
          <w:rFonts w:ascii="Arial" w:hAnsi="Arial" w:cs="Arial"/>
          <w:sz w:val="24"/>
          <w:szCs w:val="24"/>
        </w:rPr>
        <w:t xml:space="preserve"> Isto tako Pučko otvoreno učilište Ivanić-Grad se mora dodatno razvijati i u smislu jedne od strateških odrednica Grada Ivanić-Grada – kao centar u razvoju kreativnih djelatnosti Ivanić-Grada.</w:t>
      </w:r>
    </w:p>
    <w:p w:rsidR="00E45327" w:rsidRDefault="00E45327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 201</w:t>
      </w:r>
      <w:r w:rsidR="008C567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godini treba stvarati i ostvariti mogućnosti i pretpostavke za izgradnju suvremene ustanove za učenje i obrazovanje, za kreativni rad i sudjelovanje u kulturno umjetničkoj praksi djece i građana te se uključiti u projekte sufinanciranja. Posebnu pažnju posvetit ćemo posebnostima  našega prostora pri čemu ćemo osobito voditi računa o kulturnim i obrazovnim potrebama naših sugrađana, razvijati partnerske odnose sa lokalnom samoupravom (lokalnom i regionalnom , a posebno sa našim osnivačem i vlasnikom Gradom Ivanić-Gradom), nadležnim ministarstvima, udrugama, gospodarstvenicima, pojedincima…</w:t>
      </w:r>
    </w:p>
    <w:p w:rsidR="001E49F0" w:rsidRDefault="001E49F0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Osnovne pretpostavke za ostvarivanje programskih zadaća su optimalna organizacija rada te financijska rješenja i sredstva proračuna grada Ivanić-Grada, Zagrebačke županije i Ministarstava RH</w:t>
      </w:r>
      <w:r w:rsidR="007661C5">
        <w:rPr>
          <w:rFonts w:ascii="Arial" w:hAnsi="Arial" w:cs="Arial"/>
          <w:sz w:val="24"/>
          <w:szCs w:val="24"/>
        </w:rPr>
        <w:t>, kao i naša nastojanja da pripremimo što više kvalitetnih programa sa kojima se redovito javljamo na brojne natječaje.</w:t>
      </w:r>
    </w:p>
    <w:p w:rsidR="008D769D" w:rsidRDefault="001E49F0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201</w:t>
      </w:r>
      <w:r w:rsidR="008C567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godini Program rada i aktivnosti ostvarivat će se kroz naše organizacione jedinice:  Centar za obrazovanje</w:t>
      </w:r>
      <w:r w:rsidR="00186070">
        <w:rPr>
          <w:rFonts w:ascii="Arial" w:hAnsi="Arial" w:cs="Arial"/>
          <w:sz w:val="24"/>
          <w:szCs w:val="24"/>
        </w:rPr>
        <w:t xml:space="preserve"> i kulturu</w:t>
      </w:r>
      <w:r w:rsidR="00887188">
        <w:rPr>
          <w:rFonts w:ascii="Arial" w:hAnsi="Arial" w:cs="Arial"/>
          <w:sz w:val="24"/>
          <w:szCs w:val="24"/>
        </w:rPr>
        <w:t xml:space="preserve"> </w:t>
      </w:r>
      <w:r w:rsidR="00186070" w:rsidRPr="00186070">
        <w:rPr>
          <w:rFonts w:ascii="Arial" w:hAnsi="Arial" w:cs="Arial"/>
          <w:sz w:val="24"/>
          <w:szCs w:val="24"/>
        </w:rPr>
        <w:t xml:space="preserve"> </w:t>
      </w:r>
      <w:r w:rsidR="00887188">
        <w:rPr>
          <w:rFonts w:ascii="Arial" w:hAnsi="Arial" w:cs="Arial"/>
          <w:sz w:val="24"/>
          <w:szCs w:val="24"/>
        </w:rPr>
        <w:t>i</w:t>
      </w:r>
      <w:r w:rsidR="00186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86070">
        <w:rPr>
          <w:rFonts w:ascii="Arial" w:hAnsi="Arial" w:cs="Arial"/>
          <w:sz w:val="24"/>
          <w:szCs w:val="24"/>
        </w:rPr>
        <w:t xml:space="preserve"> Odjel općih poslova.</w:t>
      </w:r>
      <w:r>
        <w:rPr>
          <w:rFonts w:ascii="Arial" w:hAnsi="Arial" w:cs="Arial"/>
          <w:sz w:val="24"/>
          <w:szCs w:val="24"/>
        </w:rPr>
        <w:t xml:space="preserve"> Nositelji programa i aktivnosti su ravnatelj</w:t>
      </w:r>
      <w:r w:rsidR="00887188">
        <w:rPr>
          <w:rFonts w:ascii="Arial" w:hAnsi="Arial" w:cs="Arial"/>
          <w:sz w:val="24"/>
          <w:szCs w:val="24"/>
        </w:rPr>
        <w:t>, voditelj Centra za obrazovanje</w:t>
      </w:r>
      <w:r w:rsidR="008D769D">
        <w:rPr>
          <w:rFonts w:ascii="Arial" w:hAnsi="Arial" w:cs="Arial"/>
          <w:sz w:val="24"/>
          <w:szCs w:val="24"/>
        </w:rPr>
        <w:t xml:space="preserve"> i kulturu</w:t>
      </w:r>
      <w:r>
        <w:rPr>
          <w:rFonts w:ascii="Arial" w:hAnsi="Arial" w:cs="Arial"/>
          <w:sz w:val="24"/>
          <w:szCs w:val="24"/>
        </w:rPr>
        <w:t xml:space="preserve"> </w:t>
      </w:r>
      <w:r w:rsidR="004B45EF">
        <w:rPr>
          <w:rFonts w:ascii="Arial" w:hAnsi="Arial" w:cs="Arial"/>
          <w:sz w:val="24"/>
          <w:szCs w:val="24"/>
        </w:rPr>
        <w:t>, te stručni vanjski suradnici</w:t>
      </w:r>
      <w:r w:rsidR="008D769D">
        <w:rPr>
          <w:rFonts w:ascii="Arial" w:hAnsi="Arial" w:cs="Arial"/>
          <w:sz w:val="24"/>
          <w:szCs w:val="24"/>
        </w:rPr>
        <w:t>.</w:t>
      </w:r>
      <w:r w:rsidR="004B45EF">
        <w:rPr>
          <w:rFonts w:ascii="Arial" w:hAnsi="Arial" w:cs="Arial"/>
          <w:sz w:val="24"/>
          <w:szCs w:val="24"/>
        </w:rPr>
        <w:t xml:space="preserve"> </w:t>
      </w:r>
    </w:p>
    <w:p w:rsidR="00186070" w:rsidRDefault="00887188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</w:t>
      </w:r>
      <w:r w:rsidR="008D769D">
        <w:rPr>
          <w:rFonts w:ascii="Arial" w:hAnsi="Arial" w:cs="Arial"/>
          <w:sz w:val="24"/>
          <w:szCs w:val="24"/>
        </w:rPr>
        <w:t>ama</w:t>
      </w:r>
      <w:r>
        <w:rPr>
          <w:rFonts w:ascii="Arial" w:hAnsi="Arial" w:cs="Arial"/>
          <w:sz w:val="24"/>
          <w:szCs w:val="24"/>
        </w:rPr>
        <w:t xml:space="preserve"> Gradskog vijeća Grada Ivanić-Grada, te Sporazumom </w:t>
      </w:r>
      <w:r w:rsidR="00297FAE">
        <w:rPr>
          <w:rFonts w:ascii="Arial" w:hAnsi="Arial" w:cs="Arial"/>
          <w:sz w:val="24"/>
          <w:szCs w:val="24"/>
        </w:rPr>
        <w:t>o reguliranju međusobnih odnosa između Grada Ivanić-Grada – kao osnivača, Pučkog otvorenog učilišta Ivanić-Grad i Gradske knjižnice Ivanić-Grad – kao novo osnovane gradske javne ustanove – organizacijska jedinica Pučkog otvorenog učilišta Ivanić-Grad – Knjižnica i čitaonica se formalno –pravno izdvaja iz Pučkog otvorenog učilišta Ivanić-Grad.</w:t>
      </w:r>
    </w:p>
    <w:p w:rsidR="001E49F0" w:rsidRDefault="00297FAE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obzirom da</w:t>
      </w:r>
      <w:r w:rsidR="008C5679">
        <w:rPr>
          <w:rFonts w:ascii="Arial" w:hAnsi="Arial" w:cs="Arial"/>
          <w:sz w:val="24"/>
          <w:szCs w:val="24"/>
        </w:rPr>
        <w:t xml:space="preserve"> će</w:t>
      </w:r>
      <w:r>
        <w:rPr>
          <w:rFonts w:ascii="Arial" w:hAnsi="Arial" w:cs="Arial"/>
          <w:sz w:val="24"/>
          <w:szCs w:val="24"/>
        </w:rPr>
        <w:t xml:space="preserve"> Pučko otvoreno učilište i novo osnovana Gradska knjižnica</w:t>
      </w:r>
      <w:r w:rsidR="008C5679">
        <w:rPr>
          <w:rFonts w:ascii="Arial" w:hAnsi="Arial" w:cs="Arial"/>
          <w:sz w:val="24"/>
          <w:szCs w:val="24"/>
        </w:rPr>
        <w:t xml:space="preserve">, </w:t>
      </w:r>
      <w:r w:rsidR="000F6B18">
        <w:rPr>
          <w:rFonts w:ascii="Arial" w:hAnsi="Arial" w:cs="Arial"/>
          <w:sz w:val="24"/>
          <w:szCs w:val="24"/>
        </w:rPr>
        <w:t>a od jeseni 2018. i Visoka škola Ivanić-Grad</w:t>
      </w:r>
      <w:r w:rsidR="00FF46DF">
        <w:rPr>
          <w:rFonts w:ascii="Arial" w:hAnsi="Arial" w:cs="Arial"/>
          <w:sz w:val="24"/>
          <w:szCs w:val="24"/>
        </w:rPr>
        <w:t xml:space="preserve"> provoditi svoj rad i programe u istoj zgradi,</w:t>
      </w:r>
      <w:r>
        <w:rPr>
          <w:rFonts w:ascii="Arial" w:hAnsi="Arial" w:cs="Arial"/>
          <w:sz w:val="24"/>
          <w:szCs w:val="24"/>
        </w:rPr>
        <w:t xml:space="preserve"> te da će Pučko otvoreno učilište Ivanić-Grad za potrebe Gradske knjižnice voditi administrativne poslove (djelomično</w:t>
      </w:r>
      <w:r w:rsidR="00993989">
        <w:rPr>
          <w:rFonts w:ascii="Arial" w:hAnsi="Arial" w:cs="Arial"/>
          <w:sz w:val="24"/>
          <w:szCs w:val="24"/>
        </w:rPr>
        <w:t xml:space="preserve"> blagajničke, kadrovske i pravne poslove) kao i voditi brigu i održavanje cjelokupnog prostora POU Ivanić-Grad („Dom kulture“) i dalje će za efikasno izvršavanje programa i djelatnosti biti potrebna dobra organizacija, suradnja i sinergija svih zaposlenih u </w:t>
      </w:r>
      <w:r w:rsidR="00FF46DF">
        <w:rPr>
          <w:rFonts w:ascii="Arial" w:hAnsi="Arial" w:cs="Arial"/>
          <w:sz w:val="24"/>
          <w:szCs w:val="24"/>
        </w:rPr>
        <w:t xml:space="preserve">sve tri </w:t>
      </w:r>
      <w:r w:rsidR="00993989">
        <w:rPr>
          <w:rFonts w:ascii="Arial" w:hAnsi="Arial" w:cs="Arial"/>
          <w:sz w:val="24"/>
          <w:szCs w:val="24"/>
        </w:rPr>
        <w:t xml:space="preserve"> ustanove u jedinstvenom prostoru („pod istim krovom“) kako bismo i dalje bili u mogućnosti na </w:t>
      </w:r>
      <w:proofErr w:type="spellStart"/>
      <w:r w:rsidR="00993989">
        <w:rPr>
          <w:rFonts w:ascii="Arial" w:hAnsi="Arial" w:cs="Arial"/>
          <w:sz w:val="24"/>
          <w:szCs w:val="24"/>
        </w:rPr>
        <w:t>najoptimalniji</w:t>
      </w:r>
      <w:proofErr w:type="spellEnd"/>
      <w:r w:rsidR="00993989">
        <w:rPr>
          <w:rFonts w:ascii="Arial" w:hAnsi="Arial" w:cs="Arial"/>
          <w:sz w:val="24"/>
          <w:szCs w:val="24"/>
        </w:rPr>
        <w:t xml:space="preserve"> mogući način mogli pružiti našim sugrađanima i svim gostima i korisnicima izvođenje brojnih programa i događanja i ostvarivanja mogućnosti iz djelokruga naših djelatnosti.</w:t>
      </w:r>
    </w:p>
    <w:p w:rsidR="006764A3" w:rsidRDefault="006764A3" w:rsidP="006764A3">
      <w:pPr>
        <w:jc w:val="both"/>
        <w:rPr>
          <w:rFonts w:ascii="Arial" w:hAnsi="Arial" w:cs="Arial"/>
          <w:sz w:val="24"/>
          <w:szCs w:val="24"/>
        </w:rPr>
      </w:pPr>
    </w:p>
    <w:p w:rsidR="001F1CBD" w:rsidRPr="0011538D" w:rsidRDefault="0011538D" w:rsidP="000A3108">
      <w:pPr>
        <w:pStyle w:val="Naslov2"/>
        <w:shd w:val="clear" w:color="auto" w:fill="B8CCE4" w:themeFill="accent1" w:themeFillTint="66"/>
        <w:rPr>
          <w:sz w:val="28"/>
          <w:szCs w:val="28"/>
        </w:rPr>
      </w:pPr>
      <w:r w:rsidRPr="0011538D">
        <w:rPr>
          <w:sz w:val="28"/>
          <w:szCs w:val="28"/>
        </w:rPr>
        <w:t xml:space="preserve">  ❶  </w:t>
      </w:r>
      <w:r w:rsidR="001F1CBD" w:rsidRPr="0011538D">
        <w:rPr>
          <w:sz w:val="28"/>
          <w:szCs w:val="28"/>
        </w:rPr>
        <w:t>CENTAR ZA OBRAZOVANJE</w:t>
      </w:r>
      <w:r w:rsidR="00661870" w:rsidRPr="0011538D">
        <w:rPr>
          <w:sz w:val="28"/>
          <w:szCs w:val="28"/>
        </w:rPr>
        <w:t xml:space="preserve">  I KULTURU  </w:t>
      </w:r>
    </w:p>
    <w:p w:rsidR="00661870" w:rsidRDefault="00661870" w:rsidP="00661870">
      <w:pPr>
        <w:jc w:val="both"/>
        <w:rPr>
          <w:rFonts w:ascii="Arial" w:hAnsi="Arial" w:cs="Arial"/>
          <w:b/>
          <w:iCs/>
          <w:sz w:val="28"/>
          <w:szCs w:val="28"/>
        </w:rPr>
      </w:pPr>
    </w:p>
    <w:p w:rsidR="00186070" w:rsidRPr="000A3108" w:rsidRDefault="00186070" w:rsidP="00186070">
      <w:pPr>
        <w:shd w:val="clear" w:color="auto" w:fill="B8CCE4" w:themeFill="accent1" w:themeFillTint="66"/>
        <w:jc w:val="both"/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OBRAZOVANJE </w:t>
      </w:r>
      <w:r w:rsidR="00993989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 </w:t>
      </w:r>
    </w:p>
    <w:p w:rsidR="00186070" w:rsidRPr="00842966" w:rsidRDefault="00186070" w:rsidP="001860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993989">
        <w:rPr>
          <w:rFonts w:ascii="Arial" w:hAnsi="Arial" w:cs="Arial"/>
          <w:iCs/>
          <w:sz w:val="24"/>
          <w:szCs w:val="24"/>
        </w:rPr>
        <w:t>U 201</w:t>
      </w:r>
      <w:r w:rsidR="00FF46DF">
        <w:rPr>
          <w:rFonts w:ascii="Arial" w:hAnsi="Arial" w:cs="Arial"/>
          <w:iCs/>
          <w:sz w:val="24"/>
          <w:szCs w:val="24"/>
        </w:rPr>
        <w:t>9</w:t>
      </w:r>
      <w:r w:rsidR="00993989">
        <w:rPr>
          <w:rFonts w:ascii="Arial" w:hAnsi="Arial" w:cs="Arial"/>
          <w:iCs/>
          <w:sz w:val="24"/>
          <w:szCs w:val="24"/>
        </w:rPr>
        <w:t>. godini nudit ćemo brojne programe u obrazovanju odraslih; formalne (verificirane) i neformalne. Bit će to programi usavršavanja, osposobljavanja za zanimanja, srednjoškolski programi, te razni tečajevi,  radionice, kako za odrasle tako i za djecu.</w:t>
      </w:r>
      <w:r w:rsidRPr="00842966">
        <w:rPr>
          <w:rFonts w:ascii="Arial" w:hAnsi="Arial" w:cs="Arial"/>
          <w:iCs/>
          <w:sz w:val="24"/>
          <w:szCs w:val="24"/>
        </w:rPr>
        <w:t xml:space="preserve"> Također će se u suradnji sa Zavodom za zapošljavanje organizirati  oblici  stručnog usavršavanja. Nastavit će se s  prezentacijom programa za osposobljavanje i usavršavanje za zanimanja: dadilje, njegovateljice, samostalnog knjigovođe, pomoćnog konobara,</w:t>
      </w:r>
      <w:r>
        <w:rPr>
          <w:rFonts w:ascii="Arial" w:hAnsi="Arial" w:cs="Arial"/>
          <w:iCs/>
          <w:sz w:val="24"/>
          <w:szCs w:val="24"/>
        </w:rPr>
        <w:t xml:space="preserve"> pomoćni kuhar, </w:t>
      </w:r>
      <w:r w:rsidRPr="00842966">
        <w:rPr>
          <w:rFonts w:ascii="Arial" w:hAnsi="Arial" w:cs="Arial"/>
          <w:iCs/>
          <w:sz w:val="24"/>
          <w:szCs w:val="24"/>
        </w:rPr>
        <w:t xml:space="preserve"> soboslikara, zidara, tesara, keramičara, pekara, masera</w:t>
      </w:r>
      <w:r>
        <w:rPr>
          <w:rFonts w:ascii="Arial" w:hAnsi="Arial" w:cs="Arial"/>
          <w:iCs/>
          <w:sz w:val="24"/>
          <w:szCs w:val="24"/>
        </w:rPr>
        <w:t>, periodična obuka vozača</w:t>
      </w:r>
      <w:r w:rsidRPr="00842966">
        <w:rPr>
          <w:rFonts w:ascii="Arial" w:hAnsi="Arial" w:cs="Arial"/>
          <w:iCs/>
          <w:sz w:val="24"/>
          <w:szCs w:val="24"/>
        </w:rPr>
        <w:t xml:space="preserve"> te razna poljoprivredna</w:t>
      </w:r>
      <w:r w:rsidR="003B2503">
        <w:rPr>
          <w:rFonts w:ascii="Arial" w:hAnsi="Arial" w:cs="Arial"/>
          <w:iCs/>
          <w:sz w:val="24"/>
          <w:szCs w:val="24"/>
        </w:rPr>
        <w:t>, građevinarska i šumarska</w:t>
      </w:r>
      <w:r w:rsidRPr="00842966">
        <w:rPr>
          <w:rFonts w:ascii="Arial" w:hAnsi="Arial" w:cs="Arial"/>
          <w:iCs/>
          <w:sz w:val="24"/>
          <w:szCs w:val="24"/>
        </w:rPr>
        <w:t xml:space="preserve"> zanimanja kao i drugi</w:t>
      </w:r>
      <w:r>
        <w:rPr>
          <w:rFonts w:ascii="Arial" w:hAnsi="Arial" w:cs="Arial"/>
          <w:iCs/>
          <w:sz w:val="24"/>
          <w:szCs w:val="24"/>
        </w:rPr>
        <w:t>h zanimanja ovisno o potrebama</w:t>
      </w:r>
      <w:r w:rsidR="003B2503">
        <w:rPr>
          <w:rFonts w:ascii="Arial" w:hAnsi="Arial" w:cs="Arial"/>
          <w:iCs/>
          <w:sz w:val="24"/>
          <w:szCs w:val="24"/>
        </w:rPr>
        <w:t xml:space="preserve">  pri čemu ćemo usko surađivati s </w:t>
      </w:r>
      <w:proofErr w:type="spellStart"/>
      <w:r w:rsidR="003B2503">
        <w:rPr>
          <w:rFonts w:ascii="Arial" w:hAnsi="Arial" w:cs="Arial"/>
          <w:iCs/>
          <w:sz w:val="24"/>
          <w:szCs w:val="24"/>
        </w:rPr>
        <w:t>uskospecijaliziranim</w:t>
      </w:r>
      <w:proofErr w:type="spellEnd"/>
      <w:r w:rsidR="003B2503">
        <w:rPr>
          <w:rFonts w:ascii="Arial" w:hAnsi="Arial" w:cs="Arial"/>
          <w:iCs/>
          <w:sz w:val="24"/>
          <w:szCs w:val="24"/>
        </w:rPr>
        <w:t xml:space="preserve"> ustanovama za obrazovanje odraslih poput </w:t>
      </w:r>
      <w:proofErr w:type="spellStart"/>
      <w:r w:rsidR="003B2503">
        <w:rPr>
          <w:rFonts w:ascii="Arial" w:hAnsi="Arial" w:cs="Arial"/>
          <w:iCs/>
          <w:sz w:val="24"/>
          <w:szCs w:val="24"/>
        </w:rPr>
        <w:t>Instruktažnog</w:t>
      </w:r>
      <w:proofErr w:type="spellEnd"/>
      <w:r w:rsidR="003B2503">
        <w:rPr>
          <w:rFonts w:ascii="Arial" w:hAnsi="Arial" w:cs="Arial"/>
          <w:iCs/>
          <w:sz w:val="24"/>
          <w:szCs w:val="24"/>
        </w:rPr>
        <w:t xml:space="preserve"> centra Križevci i ostalih, kako bismo u našoj ponudi obrazovanja bili što fleksibilniji i operativniji s obzirom na činjenicu da je različitih programa doista mnoštvo pa je teško skupiti dovoljan broj polaznika za „komercijalnu“ obrazovnu grupu.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42966">
        <w:rPr>
          <w:rFonts w:ascii="Arial" w:hAnsi="Arial" w:cs="Arial"/>
          <w:iCs/>
          <w:sz w:val="24"/>
          <w:szCs w:val="24"/>
        </w:rPr>
        <w:t xml:space="preserve">Organizirat ćemo tečajeve </w:t>
      </w:r>
      <w:r w:rsidR="003B2503">
        <w:rPr>
          <w:rFonts w:ascii="Arial" w:hAnsi="Arial" w:cs="Arial"/>
          <w:iCs/>
          <w:sz w:val="24"/>
          <w:szCs w:val="24"/>
        </w:rPr>
        <w:t xml:space="preserve"> </w:t>
      </w:r>
      <w:r w:rsidRPr="00842966">
        <w:rPr>
          <w:rFonts w:ascii="Arial" w:hAnsi="Arial" w:cs="Arial"/>
          <w:iCs/>
          <w:sz w:val="24"/>
          <w:szCs w:val="24"/>
        </w:rPr>
        <w:t xml:space="preserve"> info</w:t>
      </w:r>
      <w:r>
        <w:rPr>
          <w:rFonts w:ascii="Arial" w:hAnsi="Arial" w:cs="Arial"/>
          <w:iCs/>
          <w:sz w:val="24"/>
          <w:szCs w:val="24"/>
        </w:rPr>
        <w:t xml:space="preserve">rmatike, stranih jezika </w:t>
      </w:r>
      <w:r w:rsidRPr="00842966">
        <w:rPr>
          <w:rFonts w:ascii="Arial" w:hAnsi="Arial" w:cs="Arial"/>
          <w:iCs/>
          <w:sz w:val="24"/>
          <w:szCs w:val="24"/>
        </w:rPr>
        <w:t>prema interesu i potrebama građana</w:t>
      </w:r>
      <w:r w:rsidR="003B2503">
        <w:rPr>
          <w:rFonts w:ascii="Arial" w:hAnsi="Arial" w:cs="Arial"/>
          <w:iCs/>
          <w:sz w:val="24"/>
          <w:szCs w:val="24"/>
        </w:rPr>
        <w:t>, tvrtki i udruga, tečaj   šivanja i krojenja, tečaj gitare, dramski studio, razne radionice za djecu i odrasle</w:t>
      </w:r>
      <w:r w:rsidR="00710850">
        <w:rPr>
          <w:rFonts w:ascii="Arial" w:hAnsi="Arial" w:cs="Arial"/>
          <w:iCs/>
          <w:sz w:val="24"/>
          <w:szCs w:val="24"/>
        </w:rPr>
        <w:t xml:space="preserve">, tečaj za izradu web stranice, radionicu „postani </w:t>
      </w:r>
      <w:proofErr w:type="spellStart"/>
      <w:r w:rsidR="00710850">
        <w:rPr>
          <w:rFonts w:ascii="Arial" w:hAnsi="Arial" w:cs="Arial"/>
          <w:iCs/>
          <w:sz w:val="24"/>
          <w:szCs w:val="24"/>
        </w:rPr>
        <w:t>bloger</w:t>
      </w:r>
      <w:proofErr w:type="spellEnd"/>
      <w:r w:rsidR="00710850">
        <w:rPr>
          <w:rFonts w:ascii="Arial" w:hAnsi="Arial" w:cs="Arial"/>
          <w:iCs/>
          <w:sz w:val="24"/>
          <w:szCs w:val="24"/>
        </w:rPr>
        <w:t>“ te ostalo u skladu s interesima i potrebama građana.</w:t>
      </w:r>
    </w:p>
    <w:p w:rsidR="00186070" w:rsidRDefault="00186070" w:rsidP="00186070">
      <w:pPr>
        <w:jc w:val="both"/>
        <w:rPr>
          <w:rFonts w:ascii="Arial" w:hAnsi="Arial" w:cs="Arial"/>
          <w:iCs/>
          <w:sz w:val="24"/>
          <w:szCs w:val="24"/>
        </w:rPr>
      </w:pPr>
      <w:r w:rsidRPr="00842966">
        <w:rPr>
          <w:rFonts w:ascii="Arial" w:hAnsi="Arial" w:cs="Arial"/>
          <w:iCs/>
          <w:sz w:val="24"/>
          <w:szCs w:val="24"/>
        </w:rPr>
        <w:t>Aktivno ćemo sudjelovati  u projektu  Karijera i obrazovanje u skladu – za sve   kojeg provodi Zajednica pučkih otvorenih učilišta Hrvatske</w:t>
      </w:r>
      <w:r w:rsidR="00710850">
        <w:rPr>
          <w:rFonts w:ascii="Arial" w:hAnsi="Arial" w:cs="Arial"/>
          <w:iCs/>
          <w:sz w:val="24"/>
          <w:szCs w:val="24"/>
        </w:rPr>
        <w:t xml:space="preserve">, </w:t>
      </w:r>
      <w:r w:rsidRPr="00842966">
        <w:rPr>
          <w:rFonts w:ascii="Arial" w:hAnsi="Arial" w:cs="Arial"/>
          <w:iCs/>
          <w:sz w:val="24"/>
          <w:szCs w:val="24"/>
        </w:rPr>
        <w:t xml:space="preserve"> Hrvatski zavod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42966">
        <w:rPr>
          <w:rFonts w:ascii="Arial" w:hAnsi="Arial" w:cs="Arial"/>
          <w:iCs/>
          <w:sz w:val="24"/>
          <w:szCs w:val="24"/>
        </w:rPr>
        <w:t xml:space="preserve"> za zapošljavanje, kao i drugih projekata u obrazovanju iz strukturnih fondova Europske unije te surađivati s drugim učilištima i </w:t>
      </w:r>
      <w:r w:rsidR="00710850">
        <w:rPr>
          <w:rFonts w:ascii="Arial" w:hAnsi="Arial" w:cs="Arial"/>
          <w:iCs/>
          <w:sz w:val="24"/>
          <w:szCs w:val="24"/>
        </w:rPr>
        <w:t>ustanovama</w:t>
      </w:r>
      <w:r w:rsidRPr="00842966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42966">
        <w:rPr>
          <w:rFonts w:ascii="Arial" w:hAnsi="Arial" w:cs="Arial"/>
          <w:iCs/>
          <w:sz w:val="24"/>
          <w:szCs w:val="24"/>
        </w:rPr>
        <w:t xml:space="preserve">Uložit ćemo dodatni rad na animaciji građana da se uključe u </w:t>
      </w:r>
      <w:proofErr w:type="spellStart"/>
      <w:r w:rsidRPr="00842966">
        <w:rPr>
          <w:rFonts w:ascii="Arial" w:hAnsi="Arial" w:cs="Arial"/>
          <w:iCs/>
          <w:sz w:val="24"/>
          <w:szCs w:val="24"/>
        </w:rPr>
        <w:t>cjeloživotno</w:t>
      </w:r>
      <w:proofErr w:type="spellEnd"/>
      <w:r w:rsidRPr="00842966">
        <w:rPr>
          <w:rFonts w:ascii="Arial" w:hAnsi="Arial" w:cs="Arial"/>
          <w:iCs/>
          <w:sz w:val="24"/>
          <w:szCs w:val="24"/>
        </w:rPr>
        <w:t xml:space="preserve"> obrazovanje, kao i u rješavanje problema realizacije obrazovanja, osposobljavanja, usavršavanja odraslih s kojim se susreću manje sredine i gradovi naše županije.  Zbog premale brojnosti kandidata teško je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42966">
        <w:rPr>
          <w:rFonts w:ascii="Arial" w:hAnsi="Arial" w:cs="Arial"/>
          <w:iCs/>
          <w:sz w:val="24"/>
          <w:szCs w:val="24"/>
        </w:rPr>
        <w:t>financi</w:t>
      </w:r>
      <w:r>
        <w:rPr>
          <w:rFonts w:ascii="Arial" w:hAnsi="Arial" w:cs="Arial"/>
          <w:iCs/>
          <w:sz w:val="24"/>
          <w:szCs w:val="24"/>
        </w:rPr>
        <w:t xml:space="preserve">jski pokriti </w:t>
      </w:r>
      <w:r w:rsidRPr="00842966">
        <w:rPr>
          <w:rFonts w:ascii="Arial" w:hAnsi="Arial" w:cs="Arial"/>
          <w:iCs/>
          <w:sz w:val="24"/>
          <w:szCs w:val="24"/>
        </w:rPr>
        <w:t xml:space="preserve"> pojedine programe koji se ne pokazuju komercijalnim.</w:t>
      </w:r>
    </w:p>
    <w:p w:rsidR="00186070" w:rsidRDefault="00186070" w:rsidP="001860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Naime velik je broj mogućih programa obrazovanja odraslih za najrazličitija zanimanja. Zbog relativno malog broja stanovništva u našem okruženju, a i blizine Zagreba, mali se broj ljudi pojavljuje za određeno obrazovanje kako bi se mogla formirati komercijalna grupa. Dodatni problem predstavlja i normativni nered u obrazovanju odraslih kao i veoma mali broj sufinanciranih programa, a koji su najčešće preskupi za one koji ih najviše trebaju – za nezaposlene.</w:t>
      </w:r>
      <w:r w:rsidR="00710850">
        <w:rPr>
          <w:rFonts w:ascii="Arial" w:hAnsi="Arial" w:cs="Arial"/>
          <w:iCs/>
          <w:sz w:val="24"/>
          <w:szCs w:val="24"/>
        </w:rPr>
        <w:t xml:space="preserve"> Zbog to</w:t>
      </w:r>
      <w:r w:rsidR="008D769D">
        <w:rPr>
          <w:rFonts w:ascii="Arial" w:hAnsi="Arial" w:cs="Arial"/>
          <w:iCs/>
          <w:sz w:val="24"/>
          <w:szCs w:val="24"/>
        </w:rPr>
        <w:t>g</w:t>
      </w:r>
      <w:r w:rsidR="00710850">
        <w:rPr>
          <w:rFonts w:ascii="Arial" w:hAnsi="Arial" w:cs="Arial"/>
          <w:iCs/>
          <w:sz w:val="24"/>
          <w:szCs w:val="24"/>
        </w:rPr>
        <w:t xml:space="preserve">a, a u svrhu otvaranja mogućnosti u obrazovanju odraslih potrebna je suradnja s vanjskim specijaliziranim učilištima kako bi mogli intervenirati „ad </w:t>
      </w:r>
      <w:proofErr w:type="spellStart"/>
      <w:r w:rsidR="00710850">
        <w:rPr>
          <w:rFonts w:ascii="Arial" w:hAnsi="Arial" w:cs="Arial"/>
          <w:iCs/>
          <w:sz w:val="24"/>
          <w:szCs w:val="24"/>
        </w:rPr>
        <w:t>hock</w:t>
      </w:r>
      <w:proofErr w:type="spellEnd"/>
      <w:r w:rsidR="00710850">
        <w:rPr>
          <w:rFonts w:ascii="Arial" w:hAnsi="Arial" w:cs="Arial"/>
          <w:iCs/>
          <w:sz w:val="24"/>
          <w:szCs w:val="24"/>
        </w:rPr>
        <w:t xml:space="preserve">“  zbog nestalne i samo povremene potrebe za pojedinim obrazovnim programima. </w:t>
      </w:r>
    </w:p>
    <w:p w:rsidR="00186070" w:rsidRDefault="00186070" w:rsidP="001860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Bez obzira na sve navedeno</w:t>
      </w:r>
      <w:r w:rsidR="008D769D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našim pristupom, radom i organizacijom učinit ćemo puno kako bi našim sugrađanima omogućili što više programa obrazovanja odraslih  </w:t>
      </w:r>
      <w:r>
        <w:rPr>
          <w:rFonts w:ascii="Arial" w:hAnsi="Arial" w:cs="Arial"/>
          <w:iCs/>
          <w:sz w:val="24"/>
          <w:szCs w:val="24"/>
        </w:rPr>
        <w:lastRenderedPageBreak/>
        <w:t>(tijekom cijele godine), a sa Gradom probati dogovoriti mogućnosti sufinanciranja programa obrazovanja odraslih kako bi  obrazovanje s zainteresiranima mogli provoditi i u manjim grupama od komercijalno potrebnih  i povoljnije za polaznike.</w:t>
      </w:r>
    </w:p>
    <w:p w:rsidR="00FF46DF" w:rsidRDefault="005A096B" w:rsidP="005A096B">
      <w:pPr>
        <w:pStyle w:val="Bezproreda"/>
        <w:rPr>
          <w:rFonts w:ascii="Arial" w:hAnsi="Arial" w:cs="Arial"/>
          <w:sz w:val="24"/>
          <w:szCs w:val="24"/>
        </w:rPr>
      </w:pPr>
      <w:r w:rsidRPr="005A096B">
        <w:rPr>
          <w:rFonts w:ascii="Arial" w:hAnsi="Arial" w:cs="Arial"/>
          <w:sz w:val="24"/>
          <w:szCs w:val="24"/>
        </w:rPr>
        <w:t xml:space="preserve">Rok – upisi tijekom cijele godine po formiranju grupa </w:t>
      </w:r>
    </w:p>
    <w:p w:rsidR="005A096B" w:rsidRPr="005A096B" w:rsidRDefault="005A096B" w:rsidP="005A096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Financiranje: polaznici, sufinanciranje ovisno o mogućnostima i programu gradskih, županijskih ili državnih tijela i institucija.</w:t>
      </w:r>
    </w:p>
    <w:p w:rsidR="005A096B" w:rsidRDefault="005A096B" w:rsidP="00186070">
      <w:pPr>
        <w:jc w:val="both"/>
        <w:rPr>
          <w:rFonts w:ascii="Arial" w:hAnsi="Arial" w:cs="Arial"/>
          <w:iCs/>
          <w:sz w:val="24"/>
          <w:szCs w:val="24"/>
        </w:rPr>
      </w:pPr>
    </w:p>
    <w:p w:rsidR="008E585E" w:rsidRDefault="00B902A1" w:rsidP="001860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</w:t>
      </w:r>
    </w:p>
    <w:p w:rsidR="00186070" w:rsidRPr="000A3108" w:rsidRDefault="00186070" w:rsidP="00186070">
      <w:pPr>
        <w:shd w:val="clear" w:color="auto" w:fill="B8CCE4" w:themeFill="accent1" w:themeFillTint="66"/>
        <w:jc w:val="both"/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>TEČAJEVI  STRANIH JEZIKA</w:t>
      </w:r>
    </w:p>
    <w:p w:rsidR="008D769D" w:rsidRDefault="00186070" w:rsidP="00186070">
      <w:pPr>
        <w:jc w:val="both"/>
        <w:rPr>
          <w:rFonts w:ascii="Tahoma" w:hAnsi="Tahoma" w:cs="Tahoma"/>
          <w:iCs/>
        </w:rPr>
      </w:pPr>
      <w:r w:rsidRPr="00C87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Cs/>
          <w:sz w:val="24"/>
          <w:szCs w:val="24"/>
        </w:rPr>
        <w:t>U 201</w:t>
      </w:r>
      <w:r w:rsidR="00FF46DF">
        <w:rPr>
          <w:rFonts w:ascii="Arial" w:eastAsia="Calibri" w:hAnsi="Arial" w:cs="Arial"/>
          <w:iCs/>
          <w:sz w:val="24"/>
          <w:szCs w:val="24"/>
        </w:rPr>
        <w:t>9</w:t>
      </w:r>
      <w:r w:rsidRPr="00E827AE">
        <w:rPr>
          <w:rFonts w:ascii="Arial" w:eastAsia="Calibri" w:hAnsi="Arial" w:cs="Arial"/>
          <w:iCs/>
          <w:sz w:val="24"/>
          <w:szCs w:val="24"/>
        </w:rPr>
        <w:t>.g. organizirat će se tečajevi za učenje engleskog, njemačkog</w:t>
      </w:r>
      <w:r>
        <w:rPr>
          <w:rFonts w:ascii="Arial" w:eastAsia="Calibri" w:hAnsi="Arial" w:cs="Arial"/>
          <w:iCs/>
          <w:sz w:val="24"/>
          <w:szCs w:val="24"/>
        </w:rPr>
        <w:t>, ruskog</w:t>
      </w:r>
      <w:r w:rsidRPr="00E827AE">
        <w:rPr>
          <w:rFonts w:ascii="Arial" w:eastAsia="Calibri" w:hAnsi="Arial" w:cs="Arial"/>
          <w:iCs/>
          <w:sz w:val="24"/>
          <w:szCs w:val="24"/>
        </w:rPr>
        <w:t xml:space="preserve"> i talijanskog jezika</w:t>
      </w:r>
      <w:r>
        <w:rPr>
          <w:rFonts w:ascii="Arial" w:eastAsia="Calibri" w:hAnsi="Arial" w:cs="Arial"/>
          <w:iCs/>
          <w:sz w:val="24"/>
          <w:szCs w:val="24"/>
        </w:rPr>
        <w:t xml:space="preserve"> za djecu i odrasle polaznike</w:t>
      </w:r>
      <w:r w:rsidRPr="00E827AE">
        <w:rPr>
          <w:rFonts w:ascii="Arial" w:eastAsia="Calibri" w:hAnsi="Arial" w:cs="Arial"/>
          <w:iCs/>
          <w:sz w:val="24"/>
          <w:szCs w:val="24"/>
        </w:rPr>
        <w:t xml:space="preserve"> prema suvremenim metodama i po programu </w:t>
      </w:r>
      <w:proofErr w:type="spellStart"/>
      <w:r w:rsidRPr="00E827AE">
        <w:rPr>
          <w:rFonts w:ascii="Arial" w:eastAsia="Calibri" w:hAnsi="Arial" w:cs="Arial"/>
          <w:iCs/>
          <w:sz w:val="24"/>
          <w:szCs w:val="24"/>
        </w:rPr>
        <w:t>Oxford</w:t>
      </w:r>
      <w:proofErr w:type="spellEnd"/>
      <w:r w:rsidRPr="00E827AE">
        <w:rPr>
          <w:rFonts w:ascii="Arial" w:eastAsia="Calibri" w:hAnsi="Arial" w:cs="Arial"/>
          <w:iCs/>
          <w:sz w:val="24"/>
          <w:szCs w:val="24"/>
        </w:rPr>
        <w:t xml:space="preserve"> instituta</w:t>
      </w:r>
      <w:r>
        <w:rPr>
          <w:rFonts w:ascii="Arial" w:eastAsia="Calibri" w:hAnsi="Arial" w:cs="Arial"/>
          <w:iCs/>
          <w:sz w:val="24"/>
          <w:szCs w:val="24"/>
        </w:rPr>
        <w:t xml:space="preserve"> i to grupnim i individualnim izvođenjem programa kroz više stupnjeva – sve ovisno o interesu mogućih korisnika. Programe će izvoditi stručni predavači – profesori – vanjski suradnici. (tijekom cijele godine).</w:t>
      </w:r>
      <w:r w:rsidR="00710850">
        <w:rPr>
          <w:rFonts w:ascii="Arial" w:eastAsia="Calibri" w:hAnsi="Arial" w:cs="Arial"/>
          <w:iCs/>
          <w:sz w:val="24"/>
          <w:szCs w:val="24"/>
        </w:rPr>
        <w:t xml:space="preserve"> Učenje stranih jezika ponudit ćemo i raznim tvrtkama </w:t>
      </w:r>
      <w:r w:rsidR="004A0544">
        <w:rPr>
          <w:rFonts w:ascii="Arial" w:eastAsia="Calibri" w:hAnsi="Arial" w:cs="Arial"/>
          <w:iCs/>
          <w:sz w:val="24"/>
          <w:szCs w:val="24"/>
        </w:rPr>
        <w:t xml:space="preserve">i ustanovama po prilagođenim programima za potrebe njihovih zaposlenika i to s mogućnošću u našim ili njihovim prostorima i u vremenu po mogućnosti i potrebama tvrtki ili korisnika. </w:t>
      </w:r>
      <w:r>
        <w:rPr>
          <w:rFonts w:ascii="Tahoma" w:hAnsi="Tahoma" w:cs="Tahoma"/>
          <w:iCs/>
        </w:rPr>
        <w:t xml:space="preserve"> </w:t>
      </w:r>
    </w:p>
    <w:p w:rsidR="00C9469C" w:rsidRPr="005A096B" w:rsidRDefault="00186070" w:rsidP="00186070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Tahoma" w:eastAsia="Calibri" w:hAnsi="Tahoma" w:cs="Tahoma"/>
          <w:iCs/>
        </w:rPr>
        <w:t xml:space="preserve"> </w:t>
      </w:r>
      <w:r>
        <w:rPr>
          <w:rFonts w:ascii="Tahoma" w:hAnsi="Tahoma" w:cs="Tahoma"/>
          <w:iCs/>
        </w:rPr>
        <w:t xml:space="preserve">  </w:t>
      </w:r>
      <w:r w:rsidRPr="00B636C0">
        <w:rPr>
          <w:rFonts w:ascii="Tahoma" w:eastAsia="Calibri" w:hAnsi="Tahoma" w:cs="Tahoma"/>
          <w:iCs/>
        </w:rPr>
        <w:t xml:space="preserve"> </w:t>
      </w:r>
      <w:r>
        <w:rPr>
          <w:rFonts w:ascii="Tahoma" w:hAnsi="Tahoma" w:cs="Tahoma"/>
          <w:iCs/>
        </w:rPr>
        <w:t xml:space="preserve"> </w:t>
      </w:r>
    </w:p>
    <w:p w:rsidR="00186070" w:rsidRPr="005A096B" w:rsidRDefault="00186070" w:rsidP="005A096B">
      <w:pPr>
        <w:shd w:val="clear" w:color="auto" w:fill="B8CCE4" w:themeFill="accent1" w:themeFillTint="66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color w:val="244061" w:themeColor="accent1" w:themeShade="80"/>
          <w:sz w:val="24"/>
          <w:szCs w:val="24"/>
        </w:rPr>
        <w:t>KONCERTNO - SCENSKA DJELATNOST</w:t>
      </w:r>
      <w:r w:rsidR="005A096B">
        <w:rPr>
          <w:rFonts w:ascii="Arial" w:hAnsi="Arial" w:cs="Arial"/>
          <w:b/>
          <w:sz w:val="24"/>
          <w:szCs w:val="24"/>
        </w:rPr>
        <w:t xml:space="preserve"> 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organizacija XV</w:t>
      </w:r>
      <w:r w:rsidR="00B73391">
        <w:rPr>
          <w:rFonts w:ascii="Arial" w:hAnsi="Arial" w:cs="Arial"/>
          <w:sz w:val="24"/>
          <w:szCs w:val="24"/>
        </w:rPr>
        <w:t>I</w:t>
      </w:r>
      <w:r w:rsidR="005A096B">
        <w:rPr>
          <w:rFonts w:ascii="Arial" w:hAnsi="Arial" w:cs="Arial"/>
          <w:sz w:val="24"/>
          <w:szCs w:val="24"/>
        </w:rPr>
        <w:t>I</w:t>
      </w:r>
      <w:r w:rsidRPr="006608D5">
        <w:rPr>
          <w:rFonts w:ascii="Arial" w:hAnsi="Arial" w:cs="Arial"/>
          <w:sz w:val="24"/>
          <w:szCs w:val="24"/>
        </w:rPr>
        <w:t>. smotre muških pjevačkih skupina</w:t>
      </w:r>
      <w:r w:rsidR="00B73391">
        <w:rPr>
          <w:rFonts w:ascii="Arial" w:hAnsi="Arial" w:cs="Arial"/>
          <w:sz w:val="24"/>
          <w:szCs w:val="24"/>
        </w:rPr>
        <w:t xml:space="preserve"> u suradnji s KUD-om Seljačka sloga iz Posavskih </w:t>
      </w:r>
      <w:proofErr w:type="spellStart"/>
      <w:r w:rsidR="00B73391">
        <w:rPr>
          <w:rFonts w:ascii="Arial" w:hAnsi="Arial" w:cs="Arial"/>
          <w:sz w:val="24"/>
          <w:szCs w:val="24"/>
        </w:rPr>
        <w:t>Brega</w:t>
      </w:r>
      <w:proofErr w:type="spellEnd"/>
      <w:r w:rsidR="00B73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koja predstavlja izvorno muško pjevanje muških skupina s područja Zagrebačke županije, ali i iz ostalih krajeva Hrvatske. Smotra okuplja ljubitelje narodne pjesme i pjevanja, popularizira stilske odlike „narodnog pjevanja“ u Hrvatskoj, </w:t>
      </w:r>
      <w:r w:rsidR="00B73391">
        <w:rPr>
          <w:rFonts w:ascii="Arial" w:hAnsi="Arial" w:cs="Arial"/>
          <w:sz w:val="24"/>
          <w:szCs w:val="24"/>
        </w:rPr>
        <w:t xml:space="preserve"> pod pratnjom iskusnih i vrsnih ocjenjivača </w:t>
      </w:r>
      <w:r w:rsidR="005A096B">
        <w:rPr>
          <w:rFonts w:ascii="Arial" w:hAnsi="Arial" w:cs="Arial"/>
          <w:sz w:val="24"/>
          <w:szCs w:val="24"/>
        </w:rPr>
        <w:t xml:space="preserve"> </w:t>
      </w:r>
    </w:p>
    <w:p w:rsidR="005A096B" w:rsidRDefault="005A096B" w:rsidP="005A096B">
      <w:pPr>
        <w:pStyle w:val="Bezproreda"/>
        <w:rPr>
          <w:rFonts w:ascii="Arial" w:hAnsi="Arial" w:cs="Arial"/>
          <w:sz w:val="24"/>
          <w:szCs w:val="24"/>
        </w:rPr>
      </w:pPr>
      <w:r w:rsidRPr="005A096B">
        <w:rPr>
          <w:rFonts w:ascii="Arial" w:hAnsi="Arial" w:cs="Arial"/>
          <w:sz w:val="24"/>
          <w:szCs w:val="24"/>
        </w:rPr>
        <w:t xml:space="preserve">Rok: listopad </w:t>
      </w:r>
      <w:r>
        <w:rPr>
          <w:rFonts w:ascii="Arial" w:hAnsi="Arial" w:cs="Arial"/>
          <w:sz w:val="24"/>
          <w:szCs w:val="24"/>
        </w:rPr>
        <w:t>–</w:t>
      </w:r>
      <w:r w:rsidRPr="005A096B">
        <w:rPr>
          <w:rFonts w:ascii="Arial" w:hAnsi="Arial" w:cs="Arial"/>
          <w:sz w:val="24"/>
          <w:szCs w:val="24"/>
        </w:rPr>
        <w:t xml:space="preserve"> studeni</w:t>
      </w:r>
    </w:p>
    <w:p w:rsidR="005A096B" w:rsidRDefault="005A096B" w:rsidP="005A096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Financiranje:  Zagrebačka županija,  Grad Ivanić-Grad – sufinancirani programi</w:t>
      </w:r>
    </w:p>
    <w:p w:rsidR="005A096B" w:rsidRPr="005A096B" w:rsidRDefault="005A096B" w:rsidP="005A096B">
      <w:pPr>
        <w:pStyle w:val="Bezproreda"/>
        <w:rPr>
          <w:rFonts w:ascii="Arial" w:hAnsi="Arial" w:cs="Arial"/>
          <w:sz w:val="24"/>
          <w:szCs w:val="24"/>
        </w:rPr>
      </w:pPr>
    </w:p>
    <w:p w:rsidR="005A096B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organizacija do 4 koncerta ozbiljne glazbe </w:t>
      </w:r>
      <w:r w:rsidR="005A096B">
        <w:rPr>
          <w:rFonts w:ascii="Arial" w:hAnsi="Arial" w:cs="Arial"/>
          <w:sz w:val="24"/>
          <w:szCs w:val="24"/>
        </w:rPr>
        <w:t xml:space="preserve"> u suradnji s Ministarstvom kulture, </w:t>
      </w:r>
      <w:r w:rsidR="00D44ED6">
        <w:rPr>
          <w:rFonts w:ascii="Arial" w:hAnsi="Arial" w:cs="Arial"/>
          <w:sz w:val="24"/>
          <w:szCs w:val="24"/>
        </w:rPr>
        <w:t xml:space="preserve">a </w:t>
      </w:r>
      <w:r w:rsidR="005A096B">
        <w:rPr>
          <w:rFonts w:ascii="Arial" w:hAnsi="Arial" w:cs="Arial"/>
          <w:sz w:val="24"/>
          <w:szCs w:val="24"/>
        </w:rPr>
        <w:t xml:space="preserve"> </w:t>
      </w:r>
      <w:r w:rsidR="00D44ED6">
        <w:rPr>
          <w:rFonts w:ascii="Arial" w:hAnsi="Arial" w:cs="Arial"/>
          <w:sz w:val="24"/>
          <w:szCs w:val="24"/>
        </w:rPr>
        <w:t xml:space="preserve"> </w:t>
      </w:r>
      <w:r w:rsidR="005A096B">
        <w:rPr>
          <w:rFonts w:ascii="Arial" w:hAnsi="Arial" w:cs="Arial"/>
          <w:sz w:val="24"/>
          <w:szCs w:val="24"/>
        </w:rPr>
        <w:t xml:space="preserve">  </w:t>
      </w:r>
      <w:r w:rsidR="00D44ED6">
        <w:rPr>
          <w:rFonts w:ascii="Arial" w:hAnsi="Arial" w:cs="Arial"/>
          <w:sz w:val="24"/>
          <w:szCs w:val="24"/>
        </w:rPr>
        <w:t xml:space="preserve"> za potrebe </w:t>
      </w:r>
      <w:r w:rsidR="005A096B">
        <w:rPr>
          <w:rFonts w:ascii="Arial" w:hAnsi="Arial" w:cs="Arial"/>
          <w:sz w:val="24"/>
          <w:szCs w:val="24"/>
        </w:rPr>
        <w:t xml:space="preserve"> građanstva i </w:t>
      </w:r>
      <w:r w:rsidR="00D44ED6">
        <w:rPr>
          <w:rFonts w:ascii="Arial" w:hAnsi="Arial" w:cs="Arial"/>
          <w:sz w:val="24"/>
          <w:szCs w:val="24"/>
        </w:rPr>
        <w:t xml:space="preserve"> Glazbenog odjela OŠ </w:t>
      </w:r>
      <w:proofErr w:type="spellStart"/>
      <w:r w:rsidR="00D44ED6">
        <w:rPr>
          <w:rFonts w:ascii="Arial" w:hAnsi="Arial" w:cs="Arial"/>
          <w:sz w:val="24"/>
          <w:szCs w:val="24"/>
        </w:rPr>
        <w:t>S.Basariček</w:t>
      </w:r>
      <w:proofErr w:type="spellEnd"/>
      <w:r w:rsidR="00D44ED6">
        <w:rPr>
          <w:rFonts w:ascii="Arial" w:hAnsi="Arial" w:cs="Arial"/>
          <w:sz w:val="24"/>
          <w:szCs w:val="24"/>
        </w:rPr>
        <w:t xml:space="preserve"> u Ivanić-Gradu</w:t>
      </w:r>
      <w:r w:rsidR="005A096B">
        <w:rPr>
          <w:rFonts w:ascii="Arial" w:hAnsi="Arial" w:cs="Arial"/>
          <w:sz w:val="24"/>
          <w:szCs w:val="24"/>
        </w:rPr>
        <w:t>.</w:t>
      </w:r>
    </w:p>
    <w:p w:rsidR="00186070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 w:rsidRPr="00C1144E">
        <w:rPr>
          <w:rFonts w:ascii="Arial" w:hAnsi="Arial" w:cs="Arial"/>
          <w:sz w:val="24"/>
          <w:szCs w:val="24"/>
        </w:rPr>
        <w:t>Rok: raspoređeno tijekom cijele godine</w:t>
      </w:r>
      <w:r w:rsidR="00D44ED6" w:rsidRPr="00C1144E">
        <w:rPr>
          <w:rFonts w:ascii="Arial" w:hAnsi="Arial" w:cs="Arial"/>
          <w:sz w:val="24"/>
          <w:szCs w:val="24"/>
        </w:rPr>
        <w:t xml:space="preserve"> </w:t>
      </w:r>
      <w:r w:rsidR="005A096B" w:rsidRPr="00C1144E">
        <w:rPr>
          <w:rFonts w:ascii="Arial" w:hAnsi="Arial" w:cs="Arial"/>
          <w:sz w:val="24"/>
          <w:szCs w:val="24"/>
        </w:rPr>
        <w:t xml:space="preserve"> 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Financiranje: Ministarstvo kulture RH, sufinanciranje programa Grad Ivanić-Grad</w:t>
      </w:r>
    </w:p>
    <w:p w:rsidR="00C1144E" w:rsidRP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organizacija 10 kazališnih predstava (prosječno mjesečno jedanput)</w:t>
      </w:r>
      <w:r w:rsidR="00D44ED6">
        <w:rPr>
          <w:rFonts w:ascii="Arial" w:hAnsi="Arial" w:cs="Arial"/>
          <w:sz w:val="24"/>
          <w:szCs w:val="24"/>
        </w:rPr>
        <w:t xml:space="preserve"> – za odrasle i  djecu, te posebno za djecu u posebnim prilikama (</w:t>
      </w:r>
      <w:proofErr w:type="spellStart"/>
      <w:r w:rsidR="00D44ED6">
        <w:rPr>
          <w:rFonts w:ascii="Arial" w:hAnsi="Arial" w:cs="Arial"/>
          <w:sz w:val="24"/>
          <w:szCs w:val="24"/>
        </w:rPr>
        <w:t>Bučijada</w:t>
      </w:r>
      <w:proofErr w:type="spellEnd"/>
      <w:r w:rsidR="00D44E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0182">
        <w:rPr>
          <w:rFonts w:ascii="Arial" w:hAnsi="Arial" w:cs="Arial"/>
          <w:sz w:val="24"/>
          <w:szCs w:val="24"/>
        </w:rPr>
        <w:t>Sv.Nikola</w:t>
      </w:r>
      <w:proofErr w:type="spellEnd"/>
      <w:r w:rsidR="00460182">
        <w:rPr>
          <w:rFonts w:ascii="Arial" w:hAnsi="Arial" w:cs="Arial"/>
          <w:sz w:val="24"/>
          <w:szCs w:val="24"/>
        </w:rPr>
        <w:t>, Božić….)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 w:rsidRPr="00C1144E">
        <w:rPr>
          <w:rFonts w:ascii="Arial" w:hAnsi="Arial" w:cs="Arial"/>
          <w:sz w:val="24"/>
          <w:szCs w:val="24"/>
        </w:rPr>
        <w:t xml:space="preserve">Rok: raspoređeno tijekom cijele godine  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Financiranje: ulaznice posjetitelja,  sufinanciranje programa iz proračuna Grada  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organizacija programa u suradnji sa kulturnim udrugama i pojedincima  i prezentacija njihovog stvaralaštva (tijekom cijele godine)</w:t>
      </w:r>
    </w:p>
    <w:p w:rsidR="00460182" w:rsidRDefault="00460182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 organizacija 1 – 2 koncerta popularne glazbe u skladu s prilikama, ponudama na tržištu i procjenom uspješnog komercijalnog efekta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 w:rsidRPr="00C1144E">
        <w:rPr>
          <w:rFonts w:ascii="Arial" w:hAnsi="Arial" w:cs="Arial"/>
          <w:sz w:val="24"/>
          <w:szCs w:val="24"/>
        </w:rPr>
        <w:t xml:space="preserve">Rok: raspoređeno tijekom cijele godine  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Financiranje: ulaznice posjetitelja,  sufinanciranje programa iz proračuna Grada  </w:t>
      </w:r>
    </w:p>
    <w:p w:rsidR="00C1144E" w:rsidRDefault="00C1144E" w:rsidP="00C1144E">
      <w:pPr>
        <w:pStyle w:val="Bezproreda"/>
        <w:rPr>
          <w:rFonts w:ascii="Arial" w:hAnsi="Arial" w:cs="Arial"/>
          <w:sz w:val="24"/>
          <w:szCs w:val="24"/>
        </w:rPr>
      </w:pPr>
    </w:p>
    <w:p w:rsidR="00C9469C" w:rsidRDefault="00C9469C" w:rsidP="00186070">
      <w:pPr>
        <w:jc w:val="both"/>
        <w:rPr>
          <w:rFonts w:ascii="Arial" w:hAnsi="Arial" w:cs="Arial"/>
          <w:sz w:val="24"/>
          <w:szCs w:val="24"/>
        </w:rPr>
      </w:pPr>
    </w:p>
    <w:p w:rsidR="00186070" w:rsidRPr="000A3108" w:rsidRDefault="00186070" w:rsidP="00186070">
      <w:pPr>
        <w:shd w:val="clear" w:color="auto" w:fill="B8CCE4" w:themeFill="accent1" w:themeFillTint="66"/>
        <w:spacing w:line="360" w:lineRule="auto"/>
        <w:rPr>
          <w:rFonts w:ascii="Arial" w:eastAsia="Calibri" w:hAnsi="Arial" w:cs="Arial"/>
          <w:b/>
          <w:iCs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>KAZALIŠNA DJELATNOST</w:t>
      </w:r>
    </w:p>
    <w:p w:rsidR="00460182" w:rsidRPr="00460182" w:rsidRDefault="00460182" w:rsidP="00186070">
      <w:pPr>
        <w:jc w:val="both"/>
        <w:rPr>
          <w:rFonts w:ascii="Tahoma" w:eastAsia="Calibri" w:hAnsi="Tahoma" w:cs="Tahoma"/>
          <w:iCs/>
        </w:rPr>
      </w:pPr>
      <w:r w:rsidRPr="00460182">
        <w:rPr>
          <w:rFonts w:ascii="Tahoma" w:eastAsia="Calibri" w:hAnsi="Tahoma" w:cs="Tahoma"/>
          <w:iCs/>
          <w:shd w:val="clear" w:color="auto" w:fill="B8CCE4" w:themeFill="accent1" w:themeFillTint="66"/>
        </w:rPr>
        <w:t>„</w:t>
      </w:r>
      <w:r w:rsidR="00186070" w:rsidRPr="00460182">
        <w:rPr>
          <w:rFonts w:ascii="Tahoma" w:eastAsia="Calibri" w:hAnsi="Tahoma" w:cs="Tahoma"/>
          <w:iCs/>
          <w:shd w:val="clear" w:color="auto" w:fill="B8CCE4" w:themeFill="accent1" w:themeFillTint="66"/>
        </w:rPr>
        <w:t xml:space="preserve"> </w:t>
      </w:r>
      <w:r w:rsidRPr="00460182">
        <w:rPr>
          <w:rFonts w:ascii="Tahoma" w:eastAsia="Calibri" w:hAnsi="Tahoma" w:cs="Tahoma"/>
          <w:iCs/>
          <w:shd w:val="clear" w:color="auto" w:fill="B8CCE4" w:themeFill="accent1" w:themeFillTint="66"/>
        </w:rPr>
        <w:t>KAZALIŠTE U IVANIĆU“</w:t>
      </w:r>
      <w:r w:rsidR="00186070" w:rsidRPr="00460182">
        <w:rPr>
          <w:rFonts w:ascii="Tahoma" w:eastAsia="Calibri" w:hAnsi="Tahoma" w:cs="Tahoma"/>
          <w:iCs/>
        </w:rPr>
        <w:t xml:space="preserve">           </w:t>
      </w:r>
    </w:p>
    <w:p w:rsidR="00186070" w:rsidRPr="00C8753A" w:rsidRDefault="00186070" w:rsidP="00186070">
      <w:pPr>
        <w:jc w:val="both"/>
        <w:rPr>
          <w:rFonts w:ascii="Arial" w:eastAsia="Calibri" w:hAnsi="Arial" w:cs="Arial"/>
          <w:sz w:val="24"/>
          <w:szCs w:val="24"/>
        </w:rPr>
      </w:pPr>
      <w:r w:rsidRPr="00C8753A">
        <w:rPr>
          <w:rFonts w:ascii="Arial" w:eastAsia="Calibri" w:hAnsi="Arial" w:cs="Arial"/>
          <w:sz w:val="24"/>
          <w:szCs w:val="24"/>
        </w:rPr>
        <w:t>Kazališna scena POU Ivanić-Grad</w:t>
      </w:r>
      <w:r w:rsidR="00460182">
        <w:rPr>
          <w:rFonts w:ascii="Arial" w:eastAsia="Calibri" w:hAnsi="Arial" w:cs="Arial"/>
          <w:sz w:val="24"/>
          <w:szCs w:val="24"/>
        </w:rPr>
        <w:t xml:space="preserve"> kroz svoj program „KAZALIŠTE U IVANIĆU“</w:t>
      </w:r>
      <w:r w:rsidRPr="00C8753A">
        <w:rPr>
          <w:rFonts w:ascii="Arial" w:eastAsia="Calibri" w:hAnsi="Arial" w:cs="Arial"/>
          <w:sz w:val="24"/>
          <w:szCs w:val="24"/>
        </w:rPr>
        <w:t xml:space="preserve">  tijekom cijele godine nudi građanima</w:t>
      </w:r>
      <w:r w:rsidR="001712A1">
        <w:rPr>
          <w:rFonts w:ascii="Arial" w:eastAsia="Calibri" w:hAnsi="Arial" w:cs="Arial"/>
          <w:sz w:val="24"/>
          <w:szCs w:val="24"/>
        </w:rPr>
        <w:t>,</w:t>
      </w:r>
      <w:r w:rsidRPr="00C8753A">
        <w:rPr>
          <w:rFonts w:ascii="Arial" w:eastAsia="Calibri" w:hAnsi="Arial" w:cs="Arial"/>
          <w:sz w:val="24"/>
          <w:szCs w:val="24"/>
        </w:rPr>
        <w:t xml:space="preserve"> učenicima</w:t>
      </w:r>
      <w:r w:rsidR="001712A1">
        <w:rPr>
          <w:rFonts w:ascii="Arial" w:eastAsia="Calibri" w:hAnsi="Arial" w:cs="Arial"/>
          <w:sz w:val="24"/>
          <w:szCs w:val="24"/>
        </w:rPr>
        <w:t xml:space="preserve"> i djeci </w:t>
      </w:r>
      <w:r w:rsidRPr="00C8753A">
        <w:rPr>
          <w:rFonts w:ascii="Arial" w:eastAsia="Calibri" w:hAnsi="Arial" w:cs="Arial"/>
          <w:sz w:val="24"/>
          <w:szCs w:val="24"/>
        </w:rPr>
        <w:t xml:space="preserve"> Ivanić-Grada ponajbolje kazališne predstave kako renomiranih kazališnih kuća, tako i on</w:t>
      </w:r>
      <w:r>
        <w:rPr>
          <w:rFonts w:ascii="Arial" w:eastAsia="Calibri" w:hAnsi="Arial" w:cs="Arial"/>
          <w:sz w:val="24"/>
          <w:szCs w:val="24"/>
        </w:rPr>
        <w:t>ih amaterskih. Surađujemo</w:t>
      </w:r>
      <w:r w:rsidRPr="00C8753A">
        <w:rPr>
          <w:rFonts w:ascii="Arial" w:eastAsia="Calibri" w:hAnsi="Arial" w:cs="Arial"/>
          <w:sz w:val="24"/>
          <w:szCs w:val="24"/>
        </w:rPr>
        <w:t xml:space="preserve"> s </w:t>
      </w:r>
      <w:proofErr w:type="spellStart"/>
      <w:r w:rsidRPr="00C8753A">
        <w:rPr>
          <w:rFonts w:ascii="Arial" w:eastAsia="Calibri" w:hAnsi="Arial" w:cs="Arial"/>
          <w:sz w:val="24"/>
          <w:szCs w:val="24"/>
        </w:rPr>
        <w:t>Kerempuhom</w:t>
      </w:r>
      <w:proofErr w:type="spellEnd"/>
      <w:r w:rsidRPr="00C8753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teatrom </w:t>
      </w:r>
      <w:proofErr w:type="spellStart"/>
      <w:r>
        <w:rPr>
          <w:rFonts w:ascii="Arial" w:eastAsia="Calibri" w:hAnsi="Arial" w:cs="Arial"/>
          <w:sz w:val="24"/>
          <w:szCs w:val="24"/>
        </w:rPr>
        <w:t>Exit</w:t>
      </w:r>
      <w:proofErr w:type="spellEnd"/>
      <w:r>
        <w:rPr>
          <w:rFonts w:ascii="Arial" w:eastAsia="Calibri" w:hAnsi="Arial" w:cs="Arial"/>
          <w:sz w:val="24"/>
          <w:szCs w:val="24"/>
        </w:rPr>
        <w:t>, HNK Varaždin,  t</w:t>
      </w:r>
      <w:r w:rsidRPr="00C8753A">
        <w:rPr>
          <w:rFonts w:ascii="Arial" w:eastAsia="Calibri" w:hAnsi="Arial" w:cs="Arial"/>
          <w:sz w:val="24"/>
          <w:szCs w:val="24"/>
        </w:rPr>
        <w:t xml:space="preserve">eatrom Gavran,  </w:t>
      </w:r>
      <w:proofErr w:type="spellStart"/>
      <w:r>
        <w:rPr>
          <w:rFonts w:ascii="Arial" w:eastAsia="Calibri" w:hAnsi="Arial" w:cs="Arial"/>
          <w:sz w:val="24"/>
          <w:szCs w:val="24"/>
        </w:rPr>
        <w:t>Teatromanom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8753A">
        <w:rPr>
          <w:rFonts w:ascii="Arial" w:eastAsia="Calibri" w:hAnsi="Arial" w:cs="Arial"/>
          <w:sz w:val="24"/>
          <w:szCs w:val="24"/>
        </w:rPr>
        <w:t>Stand</w:t>
      </w:r>
      <w:proofErr w:type="spellEnd"/>
      <w:r w:rsidRPr="00C875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8753A">
        <w:rPr>
          <w:rFonts w:ascii="Arial" w:eastAsia="Calibri" w:hAnsi="Arial" w:cs="Arial"/>
          <w:sz w:val="24"/>
          <w:szCs w:val="24"/>
        </w:rPr>
        <w:t>up</w:t>
      </w:r>
      <w:proofErr w:type="spellEnd"/>
      <w:r w:rsidRPr="00C8753A">
        <w:rPr>
          <w:rFonts w:ascii="Arial" w:eastAsia="Calibri" w:hAnsi="Arial" w:cs="Arial"/>
          <w:sz w:val="24"/>
          <w:szCs w:val="24"/>
        </w:rPr>
        <w:t xml:space="preserve"> komičarima: Komedija s nogu,  </w:t>
      </w:r>
      <w:proofErr w:type="spellStart"/>
      <w:r>
        <w:rPr>
          <w:rFonts w:ascii="Arial" w:eastAsia="Calibri" w:hAnsi="Arial" w:cs="Arial"/>
          <w:sz w:val="24"/>
          <w:szCs w:val="24"/>
        </w:rPr>
        <w:t>Ludens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teatarom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iz Koprivnice, </w:t>
      </w:r>
      <w:r w:rsidRPr="00C8753A">
        <w:rPr>
          <w:rFonts w:ascii="Arial" w:eastAsia="Calibri" w:hAnsi="Arial" w:cs="Arial"/>
          <w:sz w:val="24"/>
          <w:szCs w:val="24"/>
        </w:rPr>
        <w:t>a otvoreni smo za sva nova zanimljiva kazališna ostvarenja,  oko vrhunskih i popularnih predstava koje bi mogle zanimati naše sugrađane.</w:t>
      </w:r>
    </w:p>
    <w:p w:rsidR="00186070" w:rsidRPr="007432FC" w:rsidRDefault="00186070" w:rsidP="00186070">
      <w:pPr>
        <w:rPr>
          <w:rFonts w:ascii="Arial" w:hAnsi="Arial" w:cs="Arial"/>
          <w:sz w:val="24"/>
          <w:szCs w:val="24"/>
        </w:rPr>
      </w:pPr>
      <w:r w:rsidRPr="00C8753A">
        <w:t xml:space="preserve"> </w:t>
      </w:r>
      <w:r w:rsidRPr="007432FC">
        <w:rPr>
          <w:rFonts w:ascii="Arial" w:hAnsi="Arial" w:cs="Arial"/>
          <w:sz w:val="24"/>
          <w:szCs w:val="24"/>
        </w:rPr>
        <w:t>Kako su predstave poprilično skupe, a kako bi   bile dostupne    našim građanima</w:t>
      </w:r>
      <w:r w:rsidR="004B739B">
        <w:rPr>
          <w:rFonts w:ascii="Arial" w:hAnsi="Arial" w:cs="Arial"/>
          <w:sz w:val="24"/>
          <w:szCs w:val="24"/>
        </w:rPr>
        <w:t xml:space="preserve"> mi </w:t>
      </w:r>
      <w:r w:rsidRPr="007432FC">
        <w:rPr>
          <w:rFonts w:ascii="Arial" w:hAnsi="Arial" w:cs="Arial"/>
          <w:sz w:val="24"/>
          <w:szCs w:val="24"/>
        </w:rPr>
        <w:t xml:space="preserve"> ih nudimo po popularnim i pristupačnim cijenama</w:t>
      </w:r>
      <w:r w:rsidR="004B739B">
        <w:rPr>
          <w:rFonts w:ascii="Arial" w:hAnsi="Arial" w:cs="Arial"/>
          <w:sz w:val="24"/>
          <w:szCs w:val="24"/>
        </w:rPr>
        <w:t xml:space="preserve">  uz djelomično sufinanciranje iz Gradskog proračuna.</w:t>
      </w:r>
    </w:p>
    <w:p w:rsidR="0098139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sezoni 201</w:t>
      </w:r>
      <w:r w:rsidR="004B739B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/201</w:t>
      </w:r>
      <w:r w:rsidR="004B739B">
        <w:rPr>
          <w:rFonts w:ascii="Arial" w:eastAsia="Calibri" w:hAnsi="Arial" w:cs="Arial"/>
          <w:sz w:val="24"/>
          <w:szCs w:val="24"/>
        </w:rPr>
        <w:t>8</w:t>
      </w:r>
      <w:r w:rsidRPr="00C8753A">
        <w:rPr>
          <w:rFonts w:ascii="Arial" w:eastAsia="Calibri" w:hAnsi="Arial" w:cs="Arial"/>
          <w:sz w:val="24"/>
          <w:szCs w:val="24"/>
        </w:rPr>
        <w:t>. pokazalo</w:t>
      </w:r>
      <w:r w:rsidR="00C21BF1">
        <w:rPr>
          <w:rFonts w:ascii="Arial" w:eastAsia="Calibri" w:hAnsi="Arial" w:cs="Arial"/>
          <w:sz w:val="24"/>
          <w:szCs w:val="24"/>
        </w:rPr>
        <w:t xml:space="preserve"> se</w:t>
      </w:r>
      <w:r w:rsidRPr="00C8753A">
        <w:rPr>
          <w:rFonts w:ascii="Arial" w:eastAsia="Calibri" w:hAnsi="Arial" w:cs="Arial"/>
          <w:sz w:val="24"/>
          <w:szCs w:val="24"/>
        </w:rPr>
        <w:t xml:space="preserve"> da su građani Ivanić-Grada željni dobrih predstava pa smo uspjeli postići prosjek</w:t>
      </w:r>
      <w:r w:rsidRPr="00C8753A">
        <w:rPr>
          <w:rFonts w:ascii="Arial" w:hAnsi="Arial" w:cs="Arial"/>
          <w:sz w:val="24"/>
          <w:szCs w:val="24"/>
        </w:rPr>
        <w:t xml:space="preserve"> više </w:t>
      </w:r>
      <w:r w:rsidRPr="00C8753A">
        <w:rPr>
          <w:rFonts w:ascii="Arial" w:eastAsia="Calibri" w:hAnsi="Arial" w:cs="Arial"/>
          <w:sz w:val="24"/>
          <w:szCs w:val="24"/>
        </w:rPr>
        <w:t xml:space="preserve"> od </w:t>
      </w:r>
      <w:r w:rsidRPr="00C8753A">
        <w:rPr>
          <w:rFonts w:ascii="Arial" w:hAnsi="Arial" w:cs="Arial"/>
          <w:sz w:val="24"/>
          <w:szCs w:val="24"/>
        </w:rPr>
        <w:t xml:space="preserve"> </w:t>
      </w:r>
      <w:r w:rsidRPr="00C8753A">
        <w:rPr>
          <w:rFonts w:ascii="Arial" w:eastAsia="Calibri" w:hAnsi="Arial" w:cs="Arial"/>
          <w:sz w:val="24"/>
          <w:szCs w:val="24"/>
        </w:rPr>
        <w:t xml:space="preserve">300 gledatelja </w:t>
      </w:r>
      <w:r w:rsidRPr="00C8753A">
        <w:rPr>
          <w:rFonts w:ascii="Arial" w:hAnsi="Arial" w:cs="Arial"/>
          <w:sz w:val="24"/>
          <w:szCs w:val="24"/>
        </w:rPr>
        <w:t>te smo sigurni da našim pristupom i radom</w:t>
      </w:r>
      <w:r>
        <w:rPr>
          <w:rFonts w:ascii="Arial" w:hAnsi="Arial" w:cs="Arial"/>
          <w:sz w:val="24"/>
          <w:szCs w:val="24"/>
        </w:rPr>
        <w:t>, reklamiranjem po svim mogućim mjestima Ivanić-Grada i naše najbliže okolice,</w:t>
      </w:r>
      <w:r w:rsidRPr="00C8753A">
        <w:rPr>
          <w:rFonts w:ascii="Arial" w:hAnsi="Arial" w:cs="Arial"/>
          <w:sz w:val="24"/>
          <w:szCs w:val="24"/>
        </w:rPr>
        <w:t xml:space="preserve"> to možemo zadržati</w:t>
      </w:r>
      <w:r w:rsidR="004601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712A1">
        <w:rPr>
          <w:rFonts w:ascii="Arial" w:hAnsi="Arial" w:cs="Arial"/>
          <w:sz w:val="24"/>
          <w:szCs w:val="24"/>
        </w:rPr>
        <w:t xml:space="preserve"> </w:t>
      </w:r>
      <w:r w:rsidR="00460182">
        <w:rPr>
          <w:rFonts w:ascii="Arial" w:hAnsi="Arial" w:cs="Arial"/>
          <w:sz w:val="24"/>
          <w:szCs w:val="24"/>
        </w:rPr>
        <w:t xml:space="preserve"> </w:t>
      </w:r>
      <w:r w:rsidR="001712A1">
        <w:rPr>
          <w:rFonts w:ascii="Arial" w:hAnsi="Arial" w:cs="Arial"/>
          <w:sz w:val="24"/>
          <w:szCs w:val="24"/>
        </w:rPr>
        <w:t xml:space="preserve"> </w:t>
      </w:r>
      <w:r w:rsidR="00460182">
        <w:rPr>
          <w:rFonts w:ascii="Arial" w:hAnsi="Arial" w:cs="Arial"/>
          <w:sz w:val="24"/>
          <w:szCs w:val="24"/>
        </w:rPr>
        <w:t xml:space="preserve"> </w:t>
      </w:r>
      <w:r w:rsidR="001712A1">
        <w:rPr>
          <w:rFonts w:ascii="Arial" w:hAnsi="Arial" w:cs="Arial"/>
          <w:sz w:val="24"/>
          <w:szCs w:val="24"/>
        </w:rPr>
        <w:t xml:space="preserve"> </w:t>
      </w:r>
      <w:r w:rsidR="00460182">
        <w:rPr>
          <w:rFonts w:ascii="Arial" w:hAnsi="Arial" w:cs="Arial"/>
          <w:sz w:val="24"/>
          <w:szCs w:val="24"/>
        </w:rPr>
        <w:t xml:space="preserve"> </w:t>
      </w:r>
      <w:r w:rsidR="00171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Sve to možemo uz potporu Grada</w:t>
      </w:r>
      <w:r w:rsidR="00981390">
        <w:rPr>
          <w:rFonts w:ascii="Arial" w:hAnsi="Arial" w:cs="Arial"/>
          <w:sz w:val="24"/>
          <w:szCs w:val="24"/>
        </w:rPr>
        <w:t>, koji je prepoznao vrijednost i interes za ovaj program</w:t>
      </w:r>
      <w:r>
        <w:rPr>
          <w:rFonts w:ascii="Arial" w:hAnsi="Arial" w:cs="Arial"/>
          <w:sz w:val="24"/>
          <w:szCs w:val="24"/>
        </w:rPr>
        <w:t xml:space="preserve">  </w:t>
      </w:r>
      <w:r w:rsidRPr="000327DC">
        <w:rPr>
          <w:rFonts w:ascii="Arial" w:hAnsi="Arial" w:cs="Arial"/>
          <w:sz w:val="24"/>
          <w:szCs w:val="24"/>
        </w:rPr>
        <w:t>(tijekom</w:t>
      </w:r>
      <w:r w:rsidR="00981390">
        <w:rPr>
          <w:rFonts w:ascii="Arial" w:hAnsi="Arial" w:cs="Arial"/>
          <w:sz w:val="24"/>
          <w:szCs w:val="24"/>
        </w:rPr>
        <w:t xml:space="preserve"> cijele</w:t>
      </w:r>
      <w:r w:rsidRPr="000327DC">
        <w:rPr>
          <w:rFonts w:ascii="Arial" w:hAnsi="Arial" w:cs="Arial"/>
          <w:sz w:val="24"/>
          <w:szCs w:val="24"/>
        </w:rPr>
        <w:t xml:space="preserve"> godine </w:t>
      </w:r>
      <w:r w:rsidR="001712A1">
        <w:rPr>
          <w:rFonts w:ascii="Arial" w:hAnsi="Arial" w:cs="Arial"/>
          <w:sz w:val="24"/>
          <w:szCs w:val="24"/>
        </w:rPr>
        <w:t>).</w:t>
      </w:r>
      <w:r w:rsidRPr="000327DC">
        <w:rPr>
          <w:rFonts w:ascii="Arial" w:hAnsi="Arial" w:cs="Arial"/>
          <w:sz w:val="24"/>
          <w:szCs w:val="24"/>
        </w:rPr>
        <w:t xml:space="preserve"> </w:t>
      </w:r>
    </w:p>
    <w:p w:rsidR="00186070" w:rsidRDefault="0098139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Posebno ćemo u suradnji s Gradom organizirati predstave za djecu (škole) u posebnim prigodama – kao što su </w:t>
      </w:r>
      <w:proofErr w:type="spellStart"/>
      <w:r>
        <w:rPr>
          <w:rFonts w:ascii="Arial" w:hAnsi="Arial" w:cs="Arial"/>
          <w:sz w:val="24"/>
          <w:szCs w:val="24"/>
        </w:rPr>
        <w:t>Bučijada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Sv.Nikola</w:t>
      </w:r>
      <w:proofErr w:type="spellEnd"/>
      <w:r>
        <w:rPr>
          <w:rFonts w:ascii="Arial" w:hAnsi="Arial" w:cs="Arial"/>
          <w:sz w:val="24"/>
          <w:szCs w:val="24"/>
        </w:rPr>
        <w:t>, Božić …</w:t>
      </w:r>
      <w:r w:rsidR="001712A1">
        <w:rPr>
          <w:rFonts w:ascii="Arial" w:hAnsi="Arial" w:cs="Arial"/>
          <w:sz w:val="24"/>
          <w:szCs w:val="24"/>
        </w:rPr>
        <w:t xml:space="preserve"> </w:t>
      </w:r>
    </w:p>
    <w:p w:rsidR="001712A1" w:rsidRDefault="001712A1" w:rsidP="00186070">
      <w:pPr>
        <w:jc w:val="both"/>
        <w:rPr>
          <w:rFonts w:ascii="Arial" w:hAnsi="Arial" w:cs="Arial"/>
          <w:sz w:val="24"/>
          <w:szCs w:val="24"/>
        </w:rPr>
      </w:pPr>
    </w:p>
    <w:p w:rsidR="00186070" w:rsidRPr="000A3108" w:rsidRDefault="00186070" w:rsidP="00186070">
      <w:pPr>
        <w:shd w:val="clear" w:color="auto" w:fill="B8CCE4" w:themeFill="accent1" w:themeFillTint="66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color w:val="244061" w:themeColor="accent1" w:themeShade="80"/>
          <w:sz w:val="24"/>
          <w:szCs w:val="24"/>
        </w:rPr>
        <w:t>IZLOŽBENA DJELATNOST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 w:rsidRPr="00C079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organizacija </w:t>
      </w:r>
      <w:r w:rsidR="00981390">
        <w:rPr>
          <w:rFonts w:ascii="Arial" w:hAnsi="Arial" w:cs="Arial"/>
          <w:sz w:val="24"/>
          <w:szCs w:val="24"/>
        </w:rPr>
        <w:t>7</w:t>
      </w:r>
      <w:r w:rsidR="008D769D">
        <w:rPr>
          <w:rFonts w:ascii="Arial" w:hAnsi="Arial" w:cs="Arial"/>
          <w:sz w:val="24"/>
          <w:szCs w:val="24"/>
        </w:rPr>
        <w:t xml:space="preserve">- </w:t>
      </w:r>
      <w:r w:rsidR="0098139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izložbi suvremenih umjetnika i prezentacija likovnog, fotografskog, kiparskog i ostalog stvaralaštva udruga i pojedinaca Grada Ivanić-Grada i Zagrebačke županije, (tijekom godine</w:t>
      </w:r>
      <w:r w:rsidR="00F70434">
        <w:rPr>
          <w:rFonts w:ascii="Arial" w:hAnsi="Arial" w:cs="Arial"/>
          <w:sz w:val="24"/>
          <w:szCs w:val="24"/>
        </w:rPr>
        <w:t xml:space="preserve"> </w:t>
      </w:r>
      <w:r w:rsidR="004B739B">
        <w:rPr>
          <w:rFonts w:ascii="Arial" w:hAnsi="Arial" w:cs="Arial"/>
          <w:sz w:val="24"/>
          <w:szCs w:val="24"/>
        </w:rPr>
        <w:t xml:space="preserve"> - financiranje</w:t>
      </w:r>
      <w:r w:rsidR="00F70434">
        <w:rPr>
          <w:rFonts w:ascii="Arial" w:hAnsi="Arial" w:cs="Arial"/>
          <w:sz w:val="24"/>
          <w:szCs w:val="24"/>
        </w:rPr>
        <w:t>: samofinanciranje po programima  umjetnika i Gradskog proračuna),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organizacija Izložbe tekstilnog </w:t>
      </w:r>
      <w:proofErr w:type="spellStart"/>
      <w:r>
        <w:rPr>
          <w:rFonts w:ascii="Arial" w:hAnsi="Arial" w:cs="Arial"/>
          <w:sz w:val="24"/>
          <w:szCs w:val="24"/>
        </w:rPr>
        <w:t>rukotvorstva</w:t>
      </w:r>
      <w:proofErr w:type="spellEnd"/>
      <w:r>
        <w:rPr>
          <w:rFonts w:ascii="Arial" w:hAnsi="Arial" w:cs="Arial"/>
          <w:sz w:val="24"/>
          <w:szCs w:val="24"/>
        </w:rPr>
        <w:t xml:space="preserve"> Ivanić-Grad 201</w:t>
      </w:r>
      <w:r w:rsidR="004B739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godine Zagrebačke županije, a u okviru projekta Lan i tkalačka radionica i Dani europske kulturne baštine u našem gradu i sadržajno obuhvaća nekoliko kulturnih, etnografskih i foto</w:t>
      </w:r>
      <w:r w:rsidR="00981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dokumentacijskih cjelina, s naglaskom na Lan i tkanje u suradnji s gradovima Zagrebačke županije kao i sredinama gdje djeluju udruge koje njeguju očuvanje starih zanata i vještina kao i tkalačkih radionica, (rujan – listopad</w:t>
      </w:r>
      <w:r w:rsidR="00F70434">
        <w:rPr>
          <w:rFonts w:ascii="Arial" w:hAnsi="Arial" w:cs="Arial"/>
          <w:sz w:val="24"/>
          <w:szCs w:val="24"/>
        </w:rPr>
        <w:t>, - sufinanciranje Zagrebačke županije i Proračuna Grada Ivanić-Grada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organizacija XV</w:t>
      </w:r>
      <w:r w:rsidR="00981390">
        <w:rPr>
          <w:rFonts w:ascii="Arial" w:hAnsi="Arial" w:cs="Arial"/>
          <w:sz w:val="24"/>
          <w:szCs w:val="24"/>
        </w:rPr>
        <w:t>I</w:t>
      </w:r>
      <w:r w:rsidR="00885A68">
        <w:rPr>
          <w:rFonts w:ascii="Arial" w:hAnsi="Arial" w:cs="Arial"/>
          <w:sz w:val="24"/>
          <w:szCs w:val="24"/>
        </w:rPr>
        <w:t>I</w:t>
      </w:r>
      <w:r w:rsidR="00F7043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godišnje izložbe karikaturista Hrvatske, u suradnji s Hrvatskim društvom karikaturista koji izlažu ponajbolje radove članova društva  u povodu početka Fašnika u Ivanić-Gradu. Tom prigodom uz glazbeni program, maskiranih vrtićanaca, udruge „Žaba“, gradonačelnik grada Ivanić-Grada predaje ključeve grada Princu i princezi Fašnika i otvara izložbu,  (veljača</w:t>
      </w:r>
      <w:r w:rsidR="00F70434">
        <w:rPr>
          <w:rFonts w:ascii="Arial" w:hAnsi="Arial" w:cs="Arial"/>
          <w:sz w:val="24"/>
          <w:szCs w:val="24"/>
        </w:rPr>
        <w:t xml:space="preserve"> – sufinanciranje Zagrebačke županije)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organizacija XI</w:t>
      </w:r>
      <w:r w:rsidR="00F7043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. grafičke radionice koja se odvija u suradnji s Akademijom likovnih umjetnosti iz Zagreba, s odjelom grafike i jednom od najznačajnijih hrvatskih grafičarki Nevenkom Arbanas uz suradnju slikara iz Slovenije. Diplomanti i </w:t>
      </w:r>
      <w:proofErr w:type="spellStart"/>
      <w:r>
        <w:rPr>
          <w:rFonts w:ascii="Arial" w:hAnsi="Arial" w:cs="Arial"/>
          <w:sz w:val="24"/>
          <w:szCs w:val="24"/>
        </w:rPr>
        <w:t>postdiplomanti</w:t>
      </w:r>
      <w:proofErr w:type="spellEnd"/>
      <w:r>
        <w:rPr>
          <w:rFonts w:ascii="Arial" w:hAnsi="Arial" w:cs="Arial"/>
          <w:sz w:val="24"/>
          <w:szCs w:val="24"/>
        </w:rPr>
        <w:t xml:space="preserve"> ALU-a dolaze u Ivanić-Grad na terensku nastavu kojom prigodom izvode intervencije u prostoru grada, ili izrađuju mape na tiskarskom stroju, a sve uz nazočnost nastavnika i zainteresiranih i talentiranih učenika osnovnih škola, vrtića kao i srednje škole, likovnih amatera iz našeg okružja. Nakon radionice postavlja se izložba radova a sve intervencije u prostoru, na gradskim ulicama, trgu ispred Doma kulture ili u prostoru Pučkog otvorenog učilišta Ivanić-Grad postaju dio novog i oplemenjenog prostora i vremena.  (</w:t>
      </w:r>
      <w:r w:rsidR="00F704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listopad</w:t>
      </w:r>
      <w:r w:rsidR="00F70434">
        <w:rPr>
          <w:rFonts w:ascii="Arial" w:hAnsi="Arial" w:cs="Arial"/>
          <w:sz w:val="24"/>
          <w:szCs w:val="24"/>
        </w:rPr>
        <w:t xml:space="preserve">  - sufinanciranje Zagrebačke županije i sufinanciranje iz Gradskog proračuna).</w:t>
      </w:r>
    </w:p>
    <w:p w:rsidR="00186070" w:rsidRPr="000A3108" w:rsidRDefault="00186070" w:rsidP="00186070">
      <w:pPr>
        <w:pStyle w:val="Tijeloteksta3"/>
        <w:shd w:val="clear" w:color="auto" w:fill="B8CCE4" w:themeFill="accent1" w:themeFillTint="66"/>
        <w:rPr>
          <w:rFonts w:ascii="Arial" w:hAnsi="Arial" w:cs="Arial"/>
          <w:b/>
          <w:bCs/>
          <w:i w:val="0"/>
          <w:color w:val="244061" w:themeColor="accent1" w:themeShade="80"/>
        </w:rPr>
      </w:pPr>
      <w:r w:rsidRPr="000A3108">
        <w:rPr>
          <w:rFonts w:ascii="Arial" w:hAnsi="Arial" w:cs="Arial"/>
          <w:b/>
          <w:bCs/>
          <w:i w:val="0"/>
          <w:color w:val="244061" w:themeColor="accent1" w:themeShade="80"/>
        </w:rPr>
        <w:t>PROVOĐENJE PROGRAMA ART-RADIONICA</w:t>
      </w:r>
      <w:r w:rsidR="00394805">
        <w:rPr>
          <w:rFonts w:ascii="Arial" w:hAnsi="Arial" w:cs="Arial"/>
          <w:b/>
          <w:bCs/>
          <w:i w:val="0"/>
          <w:color w:val="244061" w:themeColor="accent1" w:themeShade="80"/>
        </w:rPr>
        <w:t xml:space="preserve"> </w:t>
      </w:r>
      <w:r w:rsidR="008D769D">
        <w:rPr>
          <w:rFonts w:ascii="Arial" w:hAnsi="Arial" w:cs="Arial"/>
          <w:b/>
          <w:bCs/>
          <w:i w:val="0"/>
          <w:color w:val="244061" w:themeColor="accent1" w:themeShade="80"/>
        </w:rPr>
        <w:t>I RADIONICE ZA DJECU</w:t>
      </w:r>
    </w:p>
    <w:p w:rsidR="00186070" w:rsidRDefault="00186070" w:rsidP="00186070">
      <w:pPr>
        <w:pStyle w:val="Tijeloteksta3"/>
        <w:rPr>
          <w:rFonts w:ascii="Tahoma" w:hAnsi="Tahoma" w:cs="Tahoma"/>
          <w:i w:val="0"/>
        </w:rPr>
      </w:pPr>
    </w:p>
    <w:p w:rsidR="00394805" w:rsidRDefault="00394805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Nudit ćemo programe raznih radionica:</w:t>
      </w:r>
      <w:r w:rsidR="00186070">
        <w:rPr>
          <w:rFonts w:ascii="Arial" w:hAnsi="Arial" w:cs="Arial"/>
          <w:sz w:val="24"/>
          <w:szCs w:val="24"/>
        </w:rPr>
        <w:t xml:space="preserve">        </w:t>
      </w:r>
    </w:p>
    <w:p w:rsidR="00186070" w:rsidRDefault="00186070" w:rsidP="001860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Glumačka radionica,</w:t>
      </w:r>
      <w:r w:rsidR="00F70434">
        <w:rPr>
          <w:rFonts w:ascii="Arial" w:hAnsi="Arial" w:cs="Arial"/>
          <w:sz w:val="24"/>
          <w:szCs w:val="24"/>
        </w:rPr>
        <w:t xml:space="preserve"> plesne radionice - tečajeve, </w:t>
      </w:r>
      <w:r>
        <w:rPr>
          <w:rFonts w:ascii="Arial" w:hAnsi="Arial" w:cs="Arial"/>
          <w:sz w:val="24"/>
          <w:szCs w:val="24"/>
        </w:rPr>
        <w:t xml:space="preserve"> k</w:t>
      </w:r>
      <w:r w:rsidRPr="009A6373">
        <w:rPr>
          <w:rFonts w:ascii="Arial" w:hAnsi="Arial" w:cs="Arial"/>
          <w:sz w:val="24"/>
          <w:szCs w:val="24"/>
        </w:rPr>
        <w:t xml:space="preserve">eramička radionica, radionica za film i video, </w:t>
      </w:r>
      <w:proofErr w:type="spellStart"/>
      <w:r w:rsidRPr="009A6373">
        <w:rPr>
          <w:rFonts w:ascii="Arial" w:hAnsi="Arial" w:cs="Arial"/>
          <w:sz w:val="24"/>
          <w:szCs w:val="24"/>
        </w:rPr>
        <w:t>patchwork</w:t>
      </w:r>
      <w:proofErr w:type="spellEnd"/>
      <w:r w:rsidRPr="009A6373">
        <w:rPr>
          <w:rFonts w:ascii="Arial" w:hAnsi="Arial" w:cs="Arial"/>
          <w:sz w:val="24"/>
          <w:szCs w:val="24"/>
        </w:rPr>
        <w:t xml:space="preserve">, radionica umjetničke fotografije, lončarska radionica, radionica kreativnog pisanja, radionica pisanja radio-drame, radionica za mađioničare i </w:t>
      </w:r>
      <w:proofErr w:type="spellStart"/>
      <w:r w:rsidRPr="009A6373">
        <w:rPr>
          <w:rFonts w:ascii="Arial" w:hAnsi="Arial" w:cs="Arial"/>
          <w:sz w:val="24"/>
          <w:szCs w:val="24"/>
        </w:rPr>
        <w:t>clownove</w:t>
      </w:r>
      <w:proofErr w:type="spellEnd"/>
      <w:r w:rsidRPr="009A6373">
        <w:rPr>
          <w:rFonts w:ascii="Arial" w:hAnsi="Arial" w:cs="Arial"/>
          <w:sz w:val="24"/>
          <w:szCs w:val="24"/>
        </w:rPr>
        <w:t>, tkalačka radionica, radionica za istraživanje rodo</w:t>
      </w:r>
      <w:r w:rsidR="00394805">
        <w:rPr>
          <w:rFonts w:ascii="Arial" w:hAnsi="Arial" w:cs="Arial"/>
          <w:sz w:val="24"/>
          <w:szCs w:val="24"/>
        </w:rPr>
        <w:t>slovlja, informatička radionica, likovne radionice za djecu.</w:t>
      </w:r>
      <w:r w:rsidRPr="009A63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U 201</w:t>
      </w:r>
      <w:r w:rsidR="00F70434">
        <w:rPr>
          <w:rFonts w:ascii="Arial" w:hAnsi="Arial" w:cs="Arial"/>
          <w:iCs/>
          <w:sz w:val="24"/>
          <w:szCs w:val="24"/>
        </w:rPr>
        <w:t>9</w:t>
      </w:r>
      <w:r w:rsidRPr="009A6373">
        <w:rPr>
          <w:rFonts w:ascii="Arial" w:hAnsi="Arial" w:cs="Arial"/>
          <w:iCs/>
          <w:sz w:val="24"/>
          <w:szCs w:val="24"/>
        </w:rPr>
        <w:t>. godini  organizirat će se po jedna radionica besplatna za polaznike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9A6373">
        <w:rPr>
          <w:rFonts w:ascii="Arial" w:hAnsi="Arial" w:cs="Arial"/>
          <w:iCs/>
          <w:sz w:val="24"/>
          <w:szCs w:val="24"/>
        </w:rPr>
        <w:t xml:space="preserve">Planiramo organizaciju informatičkih radionica, stranih jezika i </w:t>
      </w:r>
      <w:proofErr w:type="spellStart"/>
      <w:r w:rsidRPr="009A6373">
        <w:rPr>
          <w:rFonts w:ascii="Arial" w:hAnsi="Arial" w:cs="Arial"/>
          <w:iCs/>
          <w:sz w:val="24"/>
          <w:szCs w:val="24"/>
        </w:rPr>
        <w:t>dr</w:t>
      </w:r>
      <w:proofErr w:type="spellEnd"/>
      <w:r w:rsidRPr="009A6373">
        <w:rPr>
          <w:rFonts w:ascii="Arial" w:hAnsi="Arial" w:cs="Arial"/>
          <w:iCs/>
          <w:sz w:val="24"/>
          <w:szCs w:val="24"/>
        </w:rPr>
        <w:t>. za potrebe građana treće životne dobi uz sufinanciranje Grada Ivanić-Grada i Udrug</w:t>
      </w:r>
      <w:r w:rsidR="00981390">
        <w:rPr>
          <w:rFonts w:ascii="Arial" w:hAnsi="Arial" w:cs="Arial"/>
          <w:iCs/>
          <w:sz w:val="24"/>
          <w:szCs w:val="24"/>
        </w:rPr>
        <w:t>e</w:t>
      </w:r>
      <w:r w:rsidRPr="009A6373">
        <w:rPr>
          <w:rFonts w:ascii="Arial" w:hAnsi="Arial" w:cs="Arial"/>
          <w:iCs/>
          <w:sz w:val="24"/>
          <w:szCs w:val="24"/>
        </w:rPr>
        <w:t xml:space="preserve"> umirovljenika.</w:t>
      </w:r>
      <w:r>
        <w:rPr>
          <w:rFonts w:ascii="Arial" w:hAnsi="Arial" w:cs="Arial"/>
          <w:iCs/>
          <w:sz w:val="24"/>
          <w:szCs w:val="24"/>
        </w:rPr>
        <w:t xml:space="preserve"> (tijekom cijele godine – svaki mjesec</w:t>
      </w:r>
      <w:r w:rsidR="00F70434">
        <w:rPr>
          <w:rFonts w:ascii="Arial" w:hAnsi="Arial" w:cs="Arial"/>
          <w:iCs/>
          <w:sz w:val="24"/>
          <w:szCs w:val="24"/>
        </w:rPr>
        <w:t>- počeci vezani uz formiranje obrazovnih skupina. Financiranje: samofinanciranje polaznika i po drugim sufinanciranim programima).</w:t>
      </w:r>
    </w:p>
    <w:p w:rsidR="00B347F0" w:rsidRDefault="00B347F0" w:rsidP="00186070">
      <w:pPr>
        <w:jc w:val="both"/>
        <w:rPr>
          <w:rFonts w:ascii="Arial" w:hAnsi="Arial" w:cs="Arial"/>
          <w:iCs/>
          <w:sz w:val="24"/>
          <w:szCs w:val="24"/>
        </w:rPr>
      </w:pPr>
    </w:p>
    <w:p w:rsidR="00C9469C" w:rsidRPr="009A6373" w:rsidRDefault="00C9469C" w:rsidP="00186070">
      <w:pPr>
        <w:jc w:val="both"/>
        <w:rPr>
          <w:rFonts w:ascii="Arial" w:hAnsi="Arial" w:cs="Arial"/>
          <w:iCs/>
          <w:sz w:val="24"/>
          <w:szCs w:val="24"/>
        </w:rPr>
      </w:pPr>
    </w:p>
    <w:p w:rsidR="00186070" w:rsidRDefault="00186070" w:rsidP="00186070">
      <w:pPr>
        <w:pStyle w:val="Naslov2"/>
        <w:shd w:val="clear" w:color="auto" w:fill="B8CCE4" w:themeFill="accent1" w:themeFillTint="66"/>
        <w:jc w:val="both"/>
        <w:rPr>
          <w:rFonts w:ascii="Arial" w:hAnsi="Arial" w:cs="Arial"/>
          <w:bCs w:val="0"/>
          <w:iCs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Cs w:val="0"/>
          <w:iCs/>
          <w:color w:val="244061" w:themeColor="accent1" w:themeShade="80"/>
          <w:sz w:val="24"/>
          <w:szCs w:val="24"/>
        </w:rPr>
        <w:t>KINO-PRIKAZIVAČKA DJELATNOST</w:t>
      </w:r>
    </w:p>
    <w:p w:rsidR="00186070" w:rsidRDefault="00186070" w:rsidP="00186070"/>
    <w:p w:rsidR="00922F57" w:rsidRDefault="00922F57" w:rsidP="000201FD">
      <w:pPr>
        <w:jc w:val="both"/>
        <w:rPr>
          <w:rFonts w:ascii="Arial" w:hAnsi="Arial" w:cs="Arial"/>
          <w:sz w:val="24"/>
          <w:szCs w:val="24"/>
        </w:rPr>
      </w:pPr>
      <w:r w:rsidRPr="00922F57">
        <w:rPr>
          <w:rFonts w:ascii="Arial" w:hAnsi="Arial" w:cs="Arial"/>
          <w:sz w:val="24"/>
          <w:szCs w:val="24"/>
        </w:rPr>
        <w:t>U tijeku je (</w:t>
      </w:r>
      <w:r w:rsidR="000201FD">
        <w:rPr>
          <w:rFonts w:ascii="Arial" w:hAnsi="Arial" w:cs="Arial"/>
          <w:sz w:val="24"/>
          <w:szCs w:val="24"/>
        </w:rPr>
        <w:t>u trenutku pisanja ovog programa) javna nabava za nabavu digitalnog kino projektora čime bi u idućoj godini bio omogućen stalan kino program.</w:t>
      </w:r>
    </w:p>
    <w:p w:rsidR="000201FD" w:rsidRDefault="000201FD" w:rsidP="00020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  se o investiciji od 455.000 kuna od čega bi 300.000 kuna financiralo Ministarstvo kulture, 100.000 kuna iz Gradskog proračuna i 55.000 kuna vlastitih sredstava iz prošlih razdoblja.</w:t>
      </w:r>
    </w:p>
    <w:p w:rsidR="000201FD" w:rsidRDefault="000201FD" w:rsidP="00020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Ukoliko  se projekt uspješno realizira u idućoj se godini planira stalan kino program sa 1 – 4 projekcije tjedno i to u najvećoj mjeri aktualnih kino hitova, gotovo istovremeno kao i u zagrebačkim kinima i to u visokokvalitetnoj produkciji. </w:t>
      </w:r>
    </w:p>
    <w:p w:rsidR="000201FD" w:rsidRDefault="000201FD" w:rsidP="00020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tu svrhu morat će se potpisati ugovor o suradnji s najvećim distribucijskim kućama, na način sigurne i pravovremene dobave filmova.</w:t>
      </w:r>
    </w:p>
    <w:p w:rsidR="000201FD" w:rsidRDefault="000201FD" w:rsidP="00020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svrhu realizacije redovite kino-prikazivačke djelatnosti zaposlit će se osoba na radnom mjestu kinooperater – domar, a kako bi </w:t>
      </w:r>
      <w:r w:rsidR="005640F9">
        <w:rPr>
          <w:rFonts w:ascii="Arial" w:hAnsi="Arial" w:cs="Arial"/>
          <w:sz w:val="24"/>
          <w:szCs w:val="24"/>
        </w:rPr>
        <w:t>prikazivanje filmova moglo ići i vikendima.</w:t>
      </w:r>
    </w:p>
    <w:p w:rsidR="005640F9" w:rsidRDefault="005640F9" w:rsidP="00020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prvih mjesec – dva od početka redovitog kino programa očekujemo relativno veliku posječenost kina  50 – 100 posjetitelja po kino predstavi, dok će poslije toga, što je razumljivo interes malo opasti, što će rezultirati potrebom djelomičnog sufinanciranja kino programa jer cijena koštanja nabave i prikazivanja jednog filma je prosječno 1.000 kuna. S obzirom da će cijena ulaznice biti u najvećoj mjeri između 20 i 30 kuna te u slučaju manjeg broja posjetitelja (prosječno 20 – 30) evidentna je potreba sufinanciranja kino programa.</w:t>
      </w:r>
    </w:p>
    <w:p w:rsidR="008D769D" w:rsidRDefault="00CA035A" w:rsidP="00186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potpunu udobnost sjedenja u kino dvorani potrebno je izvršiti rekonstrukciju velike dvorane i izmjenu sjedalica, a što se i planira (o tome nešto više pod „Investicijski programi“).</w:t>
      </w:r>
    </w:p>
    <w:p w:rsidR="00300212" w:rsidRPr="00300212" w:rsidRDefault="00300212" w:rsidP="00186070">
      <w:pPr>
        <w:jc w:val="both"/>
        <w:rPr>
          <w:rFonts w:ascii="Arial" w:hAnsi="Arial" w:cs="Arial"/>
          <w:sz w:val="24"/>
          <w:szCs w:val="24"/>
        </w:rPr>
      </w:pPr>
    </w:p>
    <w:p w:rsidR="00186070" w:rsidRPr="000A3108" w:rsidRDefault="00186070" w:rsidP="00186070">
      <w:pPr>
        <w:shd w:val="clear" w:color="auto" w:fill="B8CCE4" w:themeFill="accent1" w:themeFillTint="66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A3108">
        <w:rPr>
          <w:rFonts w:ascii="Arial" w:hAnsi="Arial" w:cs="Arial"/>
          <w:b/>
          <w:color w:val="244061" w:themeColor="accent1" w:themeShade="80"/>
          <w:sz w:val="24"/>
          <w:szCs w:val="24"/>
        </w:rPr>
        <w:t>TRIBINE</w:t>
      </w:r>
    </w:p>
    <w:p w:rsidR="00186070" w:rsidRDefault="00186070" w:rsidP="00186070">
      <w:pPr>
        <w:jc w:val="both"/>
        <w:rPr>
          <w:rFonts w:ascii="Arial" w:hAnsi="Arial" w:cs="Arial"/>
          <w:sz w:val="24"/>
          <w:szCs w:val="24"/>
        </w:rPr>
      </w:pPr>
      <w:r w:rsidRPr="0034133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4133D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cija desetak javnih tribina o aktualnim temama iz kulture i obrazovanja,</w:t>
      </w:r>
      <w:r w:rsidR="00CD54A5">
        <w:rPr>
          <w:rFonts w:ascii="Arial" w:hAnsi="Arial" w:cs="Arial"/>
          <w:sz w:val="24"/>
          <w:szCs w:val="24"/>
        </w:rPr>
        <w:t>ekonomije, ekologije,</w:t>
      </w:r>
      <w:r>
        <w:rPr>
          <w:rFonts w:ascii="Arial" w:hAnsi="Arial" w:cs="Arial"/>
          <w:sz w:val="24"/>
          <w:szCs w:val="24"/>
        </w:rPr>
        <w:t xml:space="preserve"> putopisa, te sudjelovanje u projektu ZG županije i EU projekta „Zajedno za razvoj“ (tijekom godine)</w:t>
      </w:r>
      <w:r w:rsidR="00341672">
        <w:rPr>
          <w:rFonts w:ascii="Arial" w:hAnsi="Arial" w:cs="Arial"/>
          <w:sz w:val="24"/>
          <w:szCs w:val="24"/>
        </w:rPr>
        <w:t xml:space="preserve">, s renomiranim predavačima i sugovornicima, te u suradnji s udrugama, institucijama i pojedincima koji žele organizirati slične tribine i događanja u našim prostorima za naše sugrađane. </w:t>
      </w:r>
    </w:p>
    <w:p w:rsidR="00300212" w:rsidRPr="00300212" w:rsidRDefault="00300212" w:rsidP="00300212">
      <w:pPr>
        <w:pStyle w:val="Bezproreda"/>
        <w:rPr>
          <w:rFonts w:ascii="Arial" w:hAnsi="Arial" w:cs="Arial"/>
          <w:sz w:val="24"/>
          <w:szCs w:val="24"/>
        </w:rPr>
      </w:pPr>
      <w:r w:rsidRPr="00300212">
        <w:rPr>
          <w:rFonts w:ascii="Arial" w:hAnsi="Arial" w:cs="Arial"/>
          <w:sz w:val="24"/>
          <w:szCs w:val="24"/>
        </w:rPr>
        <w:t>Rok: tijekom cijele godine</w:t>
      </w:r>
    </w:p>
    <w:p w:rsidR="00B347F0" w:rsidRPr="00300212" w:rsidRDefault="00300212" w:rsidP="00300212">
      <w:pPr>
        <w:pStyle w:val="Bezproreda"/>
        <w:rPr>
          <w:rFonts w:ascii="Arial" w:hAnsi="Arial" w:cs="Arial"/>
          <w:sz w:val="24"/>
          <w:szCs w:val="24"/>
        </w:rPr>
      </w:pPr>
      <w:r w:rsidRPr="00300212">
        <w:rPr>
          <w:rFonts w:ascii="Arial" w:hAnsi="Arial" w:cs="Arial"/>
          <w:sz w:val="24"/>
          <w:szCs w:val="24"/>
        </w:rPr>
        <w:t xml:space="preserve">Financiranje: </w:t>
      </w:r>
      <w:r>
        <w:rPr>
          <w:rFonts w:ascii="Arial" w:hAnsi="Arial" w:cs="Arial"/>
          <w:sz w:val="24"/>
          <w:szCs w:val="24"/>
        </w:rPr>
        <w:t xml:space="preserve">- </w:t>
      </w:r>
      <w:r w:rsidRPr="00300212">
        <w:rPr>
          <w:rFonts w:ascii="Arial" w:hAnsi="Arial" w:cs="Arial"/>
          <w:sz w:val="24"/>
          <w:szCs w:val="24"/>
        </w:rPr>
        <w:t>financiranje u suradnji sa drugim Učilištima Zagrebačke županije</w:t>
      </w:r>
    </w:p>
    <w:p w:rsidR="00300212" w:rsidRDefault="00300212" w:rsidP="00300212">
      <w:pPr>
        <w:pStyle w:val="Bezproreda"/>
        <w:rPr>
          <w:rFonts w:ascii="Arial" w:hAnsi="Arial" w:cs="Arial"/>
          <w:sz w:val="24"/>
          <w:szCs w:val="24"/>
        </w:rPr>
      </w:pPr>
      <w:r>
        <w:t xml:space="preserve">                             </w:t>
      </w:r>
      <w:r w:rsidRPr="00300212">
        <w:rPr>
          <w:rFonts w:ascii="Arial" w:hAnsi="Arial" w:cs="Arial"/>
          <w:sz w:val="24"/>
          <w:szCs w:val="24"/>
        </w:rPr>
        <w:t>- sufinanciranje iz Proračuna Grada</w:t>
      </w:r>
    </w:p>
    <w:p w:rsidR="00300212" w:rsidRPr="00300212" w:rsidRDefault="00300212" w:rsidP="003002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- vlastita sredstva</w:t>
      </w:r>
    </w:p>
    <w:p w:rsidR="008D769D" w:rsidRDefault="008D769D" w:rsidP="00186070">
      <w:pPr>
        <w:jc w:val="both"/>
        <w:rPr>
          <w:rFonts w:ascii="Arial" w:hAnsi="Arial" w:cs="Arial"/>
          <w:sz w:val="24"/>
          <w:szCs w:val="24"/>
        </w:rPr>
      </w:pPr>
    </w:p>
    <w:p w:rsidR="00186070" w:rsidRPr="000A3108" w:rsidRDefault="00186070" w:rsidP="00186070">
      <w:pPr>
        <w:shd w:val="clear" w:color="auto" w:fill="B8CCE4" w:themeFill="accent1" w:themeFillTint="66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DE7DB9">
        <w:rPr>
          <w:rFonts w:ascii="Arial" w:hAnsi="Arial" w:cs="Arial"/>
          <w:color w:val="0000FF"/>
          <w:sz w:val="24"/>
          <w:szCs w:val="24"/>
        </w:rPr>
        <w:t xml:space="preserve"> </w:t>
      </w:r>
      <w:r w:rsidR="00300212">
        <w:rPr>
          <w:rFonts w:ascii="Arial" w:hAnsi="Arial" w:cs="Arial"/>
          <w:b/>
          <w:color w:val="002060"/>
          <w:sz w:val="24"/>
          <w:szCs w:val="24"/>
        </w:rPr>
        <w:t>IX</w:t>
      </w:r>
      <w:r>
        <w:rPr>
          <w:rFonts w:ascii="Arial" w:hAnsi="Arial" w:cs="Arial"/>
          <w:color w:val="0000FF"/>
          <w:sz w:val="24"/>
          <w:szCs w:val="24"/>
        </w:rPr>
        <w:t xml:space="preserve">. </w:t>
      </w:r>
      <w:r w:rsidRPr="000A3108">
        <w:rPr>
          <w:rFonts w:ascii="Arial" w:hAnsi="Arial" w:cs="Arial"/>
          <w:b/>
          <w:color w:val="244061" w:themeColor="accent1" w:themeShade="80"/>
          <w:sz w:val="24"/>
          <w:szCs w:val="24"/>
        </w:rPr>
        <w:t>MEĐUNARODNI KNJIŽEVNI SKUP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DJEČJIH AUTORA IVANIĆ-GRAD 201</w:t>
      </w:r>
      <w:r w:rsidR="00300212">
        <w:rPr>
          <w:rFonts w:ascii="Arial" w:hAnsi="Arial" w:cs="Arial"/>
          <w:b/>
          <w:color w:val="244061" w:themeColor="accent1" w:themeShade="80"/>
          <w:sz w:val="24"/>
          <w:szCs w:val="24"/>
        </w:rPr>
        <w:t>9</w:t>
      </w:r>
      <w:r w:rsidRPr="000A3108"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:rsidR="000A218B" w:rsidRDefault="00186070" w:rsidP="00F90354">
      <w:pPr>
        <w:pStyle w:val="StandardWeb"/>
        <w:spacing w:line="276" w:lineRule="auto"/>
        <w:jc w:val="both"/>
        <w:rPr>
          <w:rFonts w:ascii="Arial" w:hAnsi="Arial" w:cs="Arial"/>
          <w:iCs/>
        </w:rPr>
      </w:pPr>
      <w:r w:rsidRPr="00FC5C96">
        <w:rPr>
          <w:rFonts w:ascii="Arial" w:hAnsi="Arial" w:cs="Arial"/>
        </w:rPr>
        <w:t xml:space="preserve">Pučko otvoreno učilište Ivanić-Grad u svrhu promocije recentne dječje hrvatske književnosti organizira u tjednu poslije Mjeseca knjige međunarodno okupljanje književnika za djecu i mladež u Ivanić-Gradu koje bi trajalo tri dana sa smještajem u lokalnim smještajnim jedinicama. Susreti će se održavali u prostorijama Pučkog otvorenog učilišta Ivanić-Grad kao i u školama na području Otoka Ivanića, Posavskim </w:t>
      </w:r>
      <w:proofErr w:type="spellStart"/>
      <w:r w:rsidRPr="00FC5C96">
        <w:rPr>
          <w:rFonts w:ascii="Arial" w:hAnsi="Arial" w:cs="Arial"/>
        </w:rPr>
        <w:t>Bregima</w:t>
      </w:r>
      <w:proofErr w:type="spellEnd"/>
      <w:r w:rsidRPr="00FC5C96">
        <w:rPr>
          <w:rFonts w:ascii="Arial" w:hAnsi="Arial" w:cs="Arial"/>
        </w:rPr>
        <w:t xml:space="preserve">, Ivanićkom </w:t>
      </w:r>
      <w:proofErr w:type="spellStart"/>
      <w:r w:rsidRPr="00FC5C96">
        <w:rPr>
          <w:rFonts w:ascii="Arial" w:hAnsi="Arial" w:cs="Arial"/>
        </w:rPr>
        <w:t>Graber</w:t>
      </w:r>
      <w:r>
        <w:rPr>
          <w:rFonts w:ascii="Arial" w:hAnsi="Arial" w:cs="Arial"/>
        </w:rPr>
        <w:t>ju</w:t>
      </w:r>
      <w:proofErr w:type="spellEnd"/>
      <w:r>
        <w:rPr>
          <w:rFonts w:ascii="Arial" w:hAnsi="Arial" w:cs="Arial"/>
        </w:rPr>
        <w:t xml:space="preserve"> te srednjoj školi „Ivan </w:t>
      </w:r>
      <w:proofErr w:type="spellStart"/>
      <w:r>
        <w:rPr>
          <w:rFonts w:ascii="Arial" w:hAnsi="Arial" w:cs="Arial"/>
        </w:rPr>
        <w:t>Švear</w:t>
      </w:r>
      <w:proofErr w:type="spellEnd"/>
      <w:r>
        <w:rPr>
          <w:rFonts w:ascii="Arial" w:hAnsi="Arial" w:cs="Arial"/>
        </w:rPr>
        <w:t>“.</w:t>
      </w:r>
      <w:r w:rsidRPr="00FC5C96">
        <w:rPr>
          <w:rFonts w:ascii="Arial" w:hAnsi="Arial" w:cs="Arial"/>
        </w:rPr>
        <w:t xml:space="preserve"> Književnu radionicu će voditi recentni i eminentni književnici za djecu i mladež. Ciljevi: povećati stanje pismenosti u školama, povećati zanimanje i za </w:t>
      </w:r>
      <w:r>
        <w:rPr>
          <w:rFonts w:ascii="Arial" w:hAnsi="Arial" w:cs="Arial"/>
        </w:rPr>
        <w:t xml:space="preserve">knjige koje nisu samo lektira, </w:t>
      </w:r>
      <w:r w:rsidRPr="00FC5C96">
        <w:rPr>
          <w:rFonts w:ascii="Arial" w:hAnsi="Arial" w:cs="Arial"/>
        </w:rPr>
        <w:lastRenderedPageBreak/>
        <w:t>potaknuti talentiranije učenike na mogućnosti literarnog izražavanja, iskazati literarna stremljenja autora za djecu, ne samo hrvatska nego i autora iz okružja, dakle, iz Bosne i Hercegovine, Slovenije, Mađarske…</w:t>
      </w:r>
      <w:r w:rsidRPr="00FC5C96">
        <w:rPr>
          <w:rFonts w:ascii="Arial" w:hAnsi="Arial" w:cs="Arial"/>
          <w:iCs/>
        </w:rPr>
        <w:t xml:space="preserve">  </w:t>
      </w:r>
    </w:p>
    <w:p w:rsidR="00186070" w:rsidRDefault="000A218B" w:rsidP="000A218B">
      <w:pPr>
        <w:pStyle w:val="Bezproreda"/>
        <w:rPr>
          <w:rFonts w:ascii="Arial" w:hAnsi="Arial" w:cs="Arial"/>
          <w:sz w:val="24"/>
          <w:szCs w:val="24"/>
        </w:rPr>
      </w:pPr>
      <w:r w:rsidRPr="000A218B">
        <w:rPr>
          <w:rFonts w:ascii="Arial" w:hAnsi="Arial" w:cs="Arial"/>
          <w:sz w:val="24"/>
          <w:szCs w:val="24"/>
        </w:rPr>
        <w:t xml:space="preserve">Rok: studeni </w:t>
      </w:r>
    </w:p>
    <w:p w:rsidR="000A218B" w:rsidRDefault="000A218B" w:rsidP="000A218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Financiranje: Ministarstvo kulture RH, Zagrebačka županija</w:t>
      </w:r>
    </w:p>
    <w:p w:rsidR="000A218B" w:rsidRPr="000A218B" w:rsidRDefault="000A218B" w:rsidP="000A218B">
      <w:pPr>
        <w:pStyle w:val="Bezproreda"/>
        <w:rPr>
          <w:rFonts w:ascii="Arial" w:hAnsi="Arial" w:cs="Arial"/>
          <w:sz w:val="24"/>
          <w:szCs w:val="24"/>
        </w:rPr>
      </w:pPr>
    </w:p>
    <w:p w:rsidR="005301FE" w:rsidRPr="00A36B19" w:rsidRDefault="00374BB4" w:rsidP="00164397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186070" w:rsidRPr="009F4380" w:rsidRDefault="00B347F0" w:rsidP="000C7136">
      <w:pPr>
        <w:shd w:val="clear" w:color="auto" w:fill="B8CCE4" w:themeFill="accent1" w:themeFillTint="66"/>
        <w:jc w:val="both"/>
        <w:rPr>
          <w:rFonts w:ascii="Arial" w:hAnsi="Arial" w:cs="Arial"/>
          <w:iCs/>
          <w:color w:val="17365D" w:themeColor="text2" w:themeShade="BF"/>
          <w:sz w:val="24"/>
          <w:szCs w:val="24"/>
        </w:rPr>
      </w:pPr>
      <w:r w:rsidRPr="009F4380">
        <w:rPr>
          <w:rFonts w:ascii="Arial" w:hAnsi="Arial" w:cs="Arial"/>
          <w:b/>
          <w:iCs/>
          <w:color w:val="17365D" w:themeColor="text2" w:themeShade="BF"/>
          <w:sz w:val="24"/>
          <w:szCs w:val="24"/>
        </w:rPr>
        <w:t>SUDJELOVANJE U</w:t>
      </w:r>
      <w:r w:rsidR="000C2278">
        <w:rPr>
          <w:rFonts w:ascii="Arial" w:hAnsi="Arial" w:cs="Arial"/>
          <w:b/>
          <w:iCs/>
          <w:color w:val="17365D" w:themeColor="text2" w:themeShade="BF"/>
          <w:sz w:val="24"/>
          <w:szCs w:val="24"/>
        </w:rPr>
        <w:t xml:space="preserve"> ORGANIZACIJI </w:t>
      </w:r>
      <w:r w:rsidRPr="009F4380">
        <w:rPr>
          <w:rFonts w:ascii="Arial" w:hAnsi="Arial" w:cs="Arial"/>
          <w:b/>
          <w:iCs/>
          <w:color w:val="17365D" w:themeColor="text2" w:themeShade="BF"/>
          <w:sz w:val="24"/>
          <w:szCs w:val="24"/>
        </w:rPr>
        <w:t>PROGRAMIMA</w:t>
      </w:r>
      <w:r w:rsidRPr="009F4380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</w:t>
      </w:r>
      <w:r w:rsidR="000C2278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</w:t>
      </w:r>
      <w:r w:rsidR="000C7136" w:rsidRPr="009F4380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</w:t>
      </w:r>
      <w:r w:rsidR="000C2278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</w:t>
      </w:r>
      <w:r w:rsidR="000C7136" w:rsidRPr="009F4380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</w:t>
      </w:r>
      <w:r w:rsidR="000C7136" w:rsidRPr="000C2278">
        <w:rPr>
          <w:rFonts w:ascii="Arial" w:hAnsi="Arial" w:cs="Arial"/>
          <w:b/>
          <w:iCs/>
          <w:color w:val="17365D" w:themeColor="text2" w:themeShade="BF"/>
          <w:sz w:val="24"/>
          <w:szCs w:val="24"/>
        </w:rPr>
        <w:t>U VRIJEME GRADSKIH MANIFESTACIJA</w:t>
      </w:r>
      <w:r w:rsidR="000C7136" w:rsidRPr="009F4380">
        <w:rPr>
          <w:rFonts w:ascii="Arial" w:hAnsi="Arial" w:cs="Arial"/>
          <w:iCs/>
          <w:color w:val="17365D" w:themeColor="text2" w:themeShade="BF"/>
          <w:sz w:val="24"/>
          <w:szCs w:val="24"/>
        </w:rPr>
        <w:t xml:space="preserve"> – </w:t>
      </w:r>
      <w:r w:rsidR="000C2278">
        <w:rPr>
          <w:rFonts w:ascii="Arial" w:hAnsi="Arial" w:cs="Arial"/>
          <w:iCs/>
          <w:color w:val="17365D" w:themeColor="text2" w:themeShade="BF"/>
          <w:sz w:val="24"/>
          <w:szCs w:val="24"/>
        </w:rPr>
        <w:t>(</w:t>
      </w:r>
      <w:r w:rsidR="000C7136" w:rsidRPr="009F4380">
        <w:rPr>
          <w:rFonts w:ascii="Arial" w:hAnsi="Arial" w:cs="Arial"/>
          <w:iCs/>
          <w:color w:val="17365D" w:themeColor="text2" w:themeShade="BF"/>
          <w:sz w:val="24"/>
          <w:szCs w:val="24"/>
        </w:rPr>
        <w:t>BUČIJADA, DAN GRADA, BOŽIĆ, OBLJETNICE, MEMORIJALI I SL.)</w:t>
      </w:r>
    </w:p>
    <w:p w:rsidR="000C7136" w:rsidRDefault="000C7136" w:rsidP="00164397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Svojim programima, te organizacijom ostalih programa Pučko otvoreno učilište Ivanić-Grad je jedna od stožernih institucija koja učestvuje u vrijeme značajnih  gradskih manifestacija. </w:t>
      </w:r>
      <w:r w:rsidR="00A36B19">
        <w:rPr>
          <w:rFonts w:ascii="Arial" w:hAnsi="Arial" w:cs="Arial"/>
          <w:iCs/>
          <w:sz w:val="24"/>
          <w:szCs w:val="24"/>
        </w:rPr>
        <w:t>Tako će biti i dalje</w:t>
      </w:r>
      <w:r w:rsidR="000A218B">
        <w:rPr>
          <w:rFonts w:ascii="Arial" w:hAnsi="Arial" w:cs="Arial"/>
          <w:iCs/>
          <w:sz w:val="24"/>
          <w:szCs w:val="24"/>
        </w:rPr>
        <w:t xml:space="preserve"> i to kroz organizaciju manifestacije s vanjskim suradnicima, pripreme dvorana i prostora, organizacijom izložbi</w:t>
      </w:r>
      <w:r w:rsidR="00770DDA">
        <w:rPr>
          <w:rFonts w:ascii="Arial" w:hAnsi="Arial" w:cs="Arial"/>
          <w:iCs/>
          <w:sz w:val="24"/>
          <w:szCs w:val="24"/>
        </w:rPr>
        <w:t xml:space="preserve">, koncerata i predstava, organizacijom radionica i tribina, a prema dogovorenom programu sa Gradom i Turističkom zajednicom.  </w:t>
      </w:r>
      <w:r w:rsidR="000A218B">
        <w:rPr>
          <w:rFonts w:ascii="Arial" w:hAnsi="Arial" w:cs="Arial"/>
          <w:iCs/>
          <w:sz w:val="24"/>
          <w:szCs w:val="24"/>
        </w:rPr>
        <w:t xml:space="preserve"> </w:t>
      </w:r>
    </w:p>
    <w:p w:rsidR="00A36B19" w:rsidRPr="00F90354" w:rsidRDefault="00770DDA" w:rsidP="00F90354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Većina programa će se financirati kroz sufinancirane programe iz Gradskog proračuna, Turističke zajednice i samofinanciranje ulaznicama.</w:t>
      </w:r>
    </w:p>
    <w:p w:rsidR="003E3572" w:rsidRPr="00587BF2" w:rsidRDefault="00792915" w:rsidP="00587BF2">
      <w:pPr>
        <w:pStyle w:val="Bezproreda"/>
      </w:pPr>
      <w:r>
        <w:t xml:space="preserve"> </w:t>
      </w:r>
      <w:r w:rsidR="00215837">
        <w:t xml:space="preserve">     </w:t>
      </w:r>
    </w:p>
    <w:p w:rsidR="00D271FC" w:rsidRPr="0011538D" w:rsidRDefault="00A326DC" w:rsidP="000A3108">
      <w:pPr>
        <w:shd w:val="clear" w:color="auto" w:fill="B8CCE4" w:themeFill="accent1" w:themeFillTint="66"/>
        <w:jc w:val="both"/>
        <w:rPr>
          <w:rStyle w:val="Naslov2Char"/>
          <w:sz w:val="28"/>
          <w:szCs w:val="28"/>
        </w:rPr>
      </w:pPr>
      <w:r>
        <w:rPr>
          <w:rFonts w:ascii="Calibri" w:hAnsi="Calibri" w:cs="Arial"/>
          <w:b/>
          <w:color w:val="548DD4" w:themeColor="text2" w:themeTint="99"/>
          <w:sz w:val="24"/>
          <w:szCs w:val="24"/>
        </w:rPr>
        <w:t>❷</w:t>
      </w:r>
      <w:r w:rsidR="0011538D">
        <w:rPr>
          <w:rFonts w:ascii="Arial" w:hAnsi="Arial" w:cs="Arial"/>
          <w:b/>
          <w:sz w:val="24"/>
          <w:szCs w:val="24"/>
        </w:rPr>
        <w:t xml:space="preserve"> </w:t>
      </w:r>
      <w:r w:rsidR="003E3572" w:rsidRPr="0011538D">
        <w:rPr>
          <w:rStyle w:val="Naslov2Char"/>
          <w:sz w:val="28"/>
          <w:szCs w:val="28"/>
        </w:rPr>
        <w:t>OSTALE AKTIVNOSTI</w:t>
      </w:r>
    </w:p>
    <w:p w:rsidR="00E01F5A" w:rsidRDefault="00E01F5A" w:rsidP="006764A3">
      <w:pPr>
        <w:jc w:val="both"/>
        <w:rPr>
          <w:rFonts w:ascii="Arial" w:hAnsi="Arial" w:cs="Arial"/>
          <w:bCs/>
          <w:sz w:val="24"/>
          <w:szCs w:val="24"/>
        </w:rPr>
      </w:pPr>
    </w:p>
    <w:p w:rsidR="00E01F5A" w:rsidRPr="000A3108" w:rsidRDefault="00A40CE7" w:rsidP="007B2534">
      <w:pPr>
        <w:shd w:val="clear" w:color="auto" w:fill="DBE5F1" w:themeFill="accent1" w:themeFillTint="33"/>
        <w:jc w:val="both"/>
        <w:rPr>
          <w:rFonts w:ascii="Arial" w:hAnsi="Arial" w:cs="Arial"/>
          <w:bCs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Investicijski program – Uređenje </w:t>
      </w:r>
      <w:r w:rsidR="000C2278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D</w:t>
      </w:r>
      <w:r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oma kulture</w:t>
      </w:r>
    </w:p>
    <w:p w:rsidR="008D769D" w:rsidRDefault="00770DDA" w:rsidP="006764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Punih pet godina za redom traje Investicijski program – Uređenje doma kulture  u kojeg je uloženo više od 4 miliona kuna i to sredstvima Ministarstva kulture RH, Proračuna Grada Ivanić-Grad i vlastitim sredstvima.</w:t>
      </w:r>
    </w:p>
    <w:p w:rsidR="00770DDA" w:rsidRDefault="00770DDA" w:rsidP="006764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2019. godini bit će završena investicija započeta u 2018. godini i to:</w:t>
      </w:r>
    </w:p>
    <w:p w:rsidR="00770DDA" w:rsidRDefault="00770DDA" w:rsidP="00770DDA">
      <w:pPr>
        <w:pStyle w:val="Bezproreda"/>
        <w:rPr>
          <w:rFonts w:ascii="Arial" w:hAnsi="Arial" w:cs="Arial"/>
          <w:sz w:val="24"/>
          <w:szCs w:val="24"/>
        </w:rPr>
      </w:pPr>
      <w:r w:rsidRPr="00770DDA">
        <w:rPr>
          <w:rFonts w:ascii="Arial" w:hAnsi="Arial" w:cs="Arial"/>
          <w:sz w:val="24"/>
          <w:szCs w:val="24"/>
        </w:rPr>
        <w:t>1. Digitalizacija kina i uređenje pomoćnih prostorija u kino dvorani</w:t>
      </w:r>
    </w:p>
    <w:p w:rsidR="00770DDA" w:rsidRDefault="00770DDA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vrijednost nabave 455.000 kuna</w:t>
      </w:r>
    </w:p>
    <w:p w:rsidR="00770DDA" w:rsidRDefault="00770DDA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Ugradnja lift platforme </w:t>
      </w:r>
      <w:r w:rsidR="00CC4A9E">
        <w:rPr>
          <w:rFonts w:ascii="Arial" w:hAnsi="Arial" w:cs="Arial"/>
          <w:sz w:val="24"/>
          <w:szCs w:val="24"/>
        </w:rPr>
        <w:t>za invalide</w:t>
      </w:r>
    </w:p>
    <w:p w:rsidR="00CC4A9E" w:rsidRDefault="00CC4A9E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vrijednost 175.000 kuna</w:t>
      </w:r>
    </w:p>
    <w:p w:rsidR="00CC4A9E" w:rsidRDefault="00CC4A9E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Proširenje knjižnice u prizemlju zgrade POU IVG</w:t>
      </w:r>
    </w:p>
    <w:p w:rsidR="00CC4A9E" w:rsidRDefault="00CC4A9E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vrijednost 800.000 kuna (I dio)</w:t>
      </w:r>
    </w:p>
    <w:p w:rsidR="00CC4A9E" w:rsidRDefault="00CC4A9E" w:rsidP="00770D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Ovaj projekt je financiran preko Gradske knjižnice Ivanić-Grad.</w:t>
      </w:r>
    </w:p>
    <w:p w:rsidR="00CC4A9E" w:rsidRDefault="00CC4A9E" w:rsidP="00770DDA">
      <w:pPr>
        <w:pStyle w:val="Bezproreda"/>
        <w:rPr>
          <w:rFonts w:ascii="Arial" w:hAnsi="Arial" w:cs="Arial"/>
          <w:sz w:val="24"/>
          <w:szCs w:val="24"/>
        </w:rPr>
      </w:pPr>
    </w:p>
    <w:p w:rsidR="00CC4A9E" w:rsidRDefault="00CC4A9E" w:rsidP="00CC4A9E">
      <w:pPr>
        <w:rPr>
          <w:rFonts w:ascii="Arial" w:hAnsi="Arial" w:cs="Arial"/>
          <w:sz w:val="24"/>
          <w:szCs w:val="24"/>
        </w:rPr>
      </w:pPr>
      <w:r w:rsidRPr="00CC4A9E">
        <w:rPr>
          <w:rFonts w:ascii="Arial" w:hAnsi="Arial" w:cs="Arial"/>
          <w:sz w:val="24"/>
          <w:szCs w:val="24"/>
        </w:rPr>
        <w:t xml:space="preserve">Ovi radovi </w:t>
      </w:r>
      <w:r>
        <w:rPr>
          <w:rFonts w:ascii="Arial" w:hAnsi="Arial" w:cs="Arial"/>
          <w:sz w:val="24"/>
          <w:szCs w:val="24"/>
        </w:rPr>
        <w:t>i nova preraspodjela prostora u zgradi Pučkog otvorenog učilišta Ivanić-Grad znači da će se uredski prostor POU preseliti u dio potkrovlja novouređenog prostora u zgradi, Gradska knjižnica će se proširiti u prizemlju zgrade, a Visoka škola će svoju nastavu održavati u većem dijelu novouređenog prostora – učionica u potkrovlju zgrade.</w:t>
      </w:r>
    </w:p>
    <w:p w:rsidR="00CC4A9E" w:rsidRDefault="00CC4A9E" w:rsidP="00CC4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2019. godini planiraju se slijedeće investicije u i za prostor POU IVG:</w:t>
      </w:r>
    </w:p>
    <w:p w:rsidR="00CC4A9E" w:rsidRDefault="00A6254A" w:rsidP="00A6254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6254A">
        <w:rPr>
          <w:rFonts w:ascii="Arial" w:hAnsi="Arial" w:cs="Arial"/>
          <w:sz w:val="24"/>
          <w:szCs w:val="24"/>
        </w:rPr>
        <w:t xml:space="preserve">Projektiranje adaptacije i uređenja </w:t>
      </w:r>
      <w:r>
        <w:rPr>
          <w:rFonts w:ascii="Arial" w:hAnsi="Arial" w:cs="Arial"/>
          <w:sz w:val="24"/>
          <w:szCs w:val="24"/>
        </w:rPr>
        <w:t xml:space="preserve">velike dvorane (vrijednost </w:t>
      </w:r>
      <w:proofErr w:type="spellStart"/>
      <w:r>
        <w:rPr>
          <w:rFonts w:ascii="Arial" w:hAnsi="Arial" w:cs="Arial"/>
          <w:sz w:val="24"/>
          <w:szCs w:val="24"/>
        </w:rPr>
        <w:t>cca</w:t>
      </w:r>
      <w:proofErr w:type="spellEnd"/>
      <w:r>
        <w:rPr>
          <w:rFonts w:ascii="Arial" w:hAnsi="Arial" w:cs="Arial"/>
          <w:sz w:val="24"/>
          <w:szCs w:val="24"/>
        </w:rPr>
        <w:t xml:space="preserve"> 300.000 kuna) od čega je natječajem Ministarstva kulture traženo 150.000 kuna, a 150.000 kuna iz vlastitih sredstava(planom Proračuna Grada Ivanić-Grada)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Detaljnim i potpunim projektiranjem adaptacije, rekonstrukcije i preuređenja Velike dvorane -  sve do izvedbenog projekta dobili bismo ključan dokument s kojim se kao Grad i kao institucija možemo javljati na razne natječaje za sufinancirano investiranje za izvođenje opsežnih radova u Velikoj dvorani, a u procijenjenoj vrijednosti oko  5 miliona kuna.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A6254A" w:rsidRDefault="00A6254A" w:rsidP="00A6254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Dovršetak rekonstrukcije  krovišta POU IVG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sada u prošlih pet godina zamijenjeno je više od 1000m² krovnih pokrova.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Ostalo je još </w:t>
      </w:r>
      <w:proofErr w:type="spellStart"/>
      <w:r>
        <w:rPr>
          <w:rFonts w:ascii="Arial" w:hAnsi="Arial" w:cs="Arial"/>
          <w:sz w:val="24"/>
          <w:szCs w:val="24"/>
        </w:rPr>
        <w:t>cca</w:t>
      </w:r>
      <w:proofErr w:type="spellEnd"/>
      <w:r>
        <w:rPr>
          <w:rFonts w:ascii="Arial" w:hAnsi="Arial" w:cs="Arial"/>
          <w:sz w:val="24"/>
          <w:szCs w:val="24"/>
        </w:rPr>
        <w:t xml:space="preserve"> 250 m², iznad dijela kino dvorane u vrijednosti 150.000 kuna.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 novca smo natječajem tražili od Ministarstva kulture, a dio iz Proračuna Grada.</w:t>
      </w:r>
    </w:p>
    <w:p w:rsidR="00A6254A" w:rsidRDefault="00A6254A" w:rsidP="00A6254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A6254A" w:rsidRDefault="00A6254A" w:rsidP="00A6254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dio uređenja Knjižnice </w:t>
      </w:r>
    </w:p>
    <w:p w:rsidR="00D46208" w:rsidRPr="00A6254A" w:rsidRDefault="00D46208" w:rsidP="00D46208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kompletnu rekonstrukciju knjižnice nedostajat će iz I FAZE  još </w:t>
      </w:r>
      <w:proofErr w:type="spellStart"/>
      <w:r>
        <w:rPr>
          <w:rFonts w:ascii="Arial" w:hAnsi="Arial" w:cs="Arial"/>
          <w:sz w:val="24"/>
          <w:szCs w:val="24"/>
        </w:rPr>
        <w:t>cca</w:t>
      </w:r>
      <w:proofErr w:type="spellEnd"/>
      <w:r>
        <w:rPr>
          <w:rFonts w:ascii="Arial" w:hAnsi="Arial" w:cs="Arial"/>
          <w:sz w:val="24"/>
          <w:szCs w:val="24"/>
        </w:rPr>
        <w:t xml:space="preserve"> 300.000</w:t>
      </w:r>
      <w:r w:rsidR="001F4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kuna. Za tu investiciju javila se na natječaj u Ministarstvo kulture GRADSKA KNJIŽNICA Ivanić-Grad.</w:t>
      </w:r>
    </w:p>
    <w:p w:rsidR="00770DDA" w:rsidRPr="00770DDA" w:rsidRDefault="00770DDA" w:rsidP="00770DDA">
      <w:pPr>
        <w:pStyle w:val="Bezproreda"/>
        <w:rPr>
          <w:rFonts w:ascii="Arial" w:hAnsi="Arial" w:cs="Arial"/>
          <w:sz w:val="24"/>
          <w:szCs w:val="24"/>
        </w:rPr>
      </w:pPr>
    </w:p>
    <w:p w:rsidR="00847100" w:rsidRPr="0011538D" w:rsidRDefault="00300212" w:rsidP="00115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5CC5" w:rsidRPr="0011538D" w:rsidRDefault="007B2534" w:rsidP="0011538D">
      <w:pPr>
        <w:rPr>
          <w:rFonts w:ascii="Arial" w:hAnsi="Arial" w:cs="Arial"/>
          <w:sz w:val="24"/>
          <w:szCs w:val="24"/>
        </w:rPr>
      </w:pPr>
      <w:r w:rsidRPr="00BC50AC">
        <w:rPr>
          <w:rFonts w:ascii="Arial" w:hAnsi="Arial" w:cs="Arial"/>
          <w:sz w:val="24"/>
          <w:szCs w:val="24"/>
        </w:rPr>
        <w:t xml:space="preserve">           </w:t>
      </w:r>
      <w:r w:rsidR="00A32FED" w:rsidRPr="00BC50AC">
        <w:rPr>
          <w:rFonts w:ascii="Arial" w:hAnsi="Arial" w:cs="Arial"/>
          <w:sz w:val="24"/>
          <w:szCs w:val="24"/>
        </w:rPr>
        <w:t xml:space="preserve">    Program nabavki i financijskih sredstava</w:t>
      </w:r>
      <w:r w:rsidR="00CC2604" w:rsidRPr="00BC50AC">
        <w:rPr>
          <w:rFonts w:ascii="Arial" w:hAnsi="Arial" w:cs="Arial"/>
          <w:sz w:val="24"/>
          <w:szCs w:val="24"/>
        </w:rPr>
        <w:t xml:space="preserve"> </w:t>
      </w:r>
      <w:r w:rsidR="00B3555E" w:rsidRPr="00BC50AC">
        <w:rPr>
          <w:rFonts w:ascii="Arial" w:hAnsi="Arial" w:cs="Arial"/>
          <w:sz w:val="24"/>
          <w:szCs w:val="24"/>
        </w:rPr>
        <w:t xml:space="preserve">za izvođenje programa kao i svi potrebni materijalni troškovi i investicije </w:t>
      </w:r>
      <w:r w:rsidR="00A32FED" w:rsidRPr="00BC50AC">
        <w:rPr>
          <w:rFonts w:ascii="Arial" w:hAnsi="Arial" w:cs="Arial"/>
          <w:sz w:val="24"/>
          <w:szCs w:val="24"/>
        </w:rPr>
        <w:t xml:space="preserve"> sastavni su dio prijedloga Financijskog plana prihoda i izdataka za 201</w:t>
      </w:r>
      <w:r w:rsidR="00300212">
        <w:rPr>
          <w:rFonts w:ascii="Arial" w:hAnsi="Arial" w:cs="Arial"/>
          <w:sz w:val="24"/>
          <w:szCs w:val="24"/>
        </w:rPr>
        <w:t>9</w:t>
      </w:r>
      <w:r w:rsidR="00A32FED" w:rsidRPr="00BC50AC">
        <w:rPr>
          <w:rFonts w:ascii="Arial" w:hAnsi="Arial" w:cs="Arial"/>
          <w:sz w:val="24"/>
          <w:szCs w:val="24"/>
        </w:rPr>
        <w:t>. godinu.</w:t>
      </w:r>
      <w:r w:rsidR="00B3555E" w:rsidRPr="00BC50AC">
        <w:rPr>
          <w:rFonts w:ascii="Arial" w:hAnsi="Arial" w:cs="Arial"/>
          <w:sz w:val="24"/>
          <w:szCs w:val="24"/>
        </w:rPr>
        <w:t xml:space="preserve"> ( u privitku)</w:t>
      </w:r>
    </w:p>
    <w:p w:rsidR="00A32FED" w:rsidRDefault="009A6373" w:rsidP="0057220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A32FED">
        <w:rPr>
          <w:rFonts w:ascii="Arial" w:hAnsi="Arial" w:cs="Arial"/>
          <w:bCs/>
          <w:sz w:val="24"/>
          <w:szCs w:val="24"/>
        </w:rPr>
        <w:t xml:space="preserve"> Organizacijom rada, pristupačnošću i odgovornošću</w:t>
      </w:r>
      <w:r w:rsidR="007B2534">
        <w:rPr>
          <w:rFonts w:ascii="Arial" w:hAnsi="Arial" w:cs="Arial"/>
          <w:bCs/>
          <w:sz w:val="24"/>
          <w:szCs w:val="24"/>
        </w:rPr>
        <w:t xml:space="preserve">, </w:t>
      </w:r>
      <w:r w:rsidR="00A32FED">
        <w:rPr>
          <w:rFonts w:ascii="Arial" w:hAnsi="Arial" w:cs="Arial"/>
          <w:bCs/>
          <w:sz w:val="24"/>
          <w:szCs w:val="24"/>
        </w:rPr>
        <w:t xml:space="preserve"> u dobroj suradnji sa Gradom Ivanić-Gradom, a bez obzira na sve poteškoće naročito u financijskom smislu</w:t>
      </w:r>
      <w:r w:rsidR="007B2534">
        <w:rPr>
          <w:rFonts w:ascii="Arial" w:hAnsi="Arial" w:cs="Arial"/>
          <w:bCs/>
          <w:sz w:val="24"/>
          <w:szCs w:val="24"/>
        </w:rPr>
        <w:t xml:space="preserve">, </w:t>
      </w:r>
      <w:r w:rsidR="00A32FED">
        <w:rPr>
          <w:rFonts w:ascii="Arial" w:hAnsi="Arial" w:cs="Arial"/>
          <w:bCs/>
          <w:sz w:val="24"/>
          <w:szCs w:val="24"/>
        </w:rPr>
        <w:t xml:space="preserve"> nastojat ćemo ostvariti na zadovoljstvo naših sugrađana većinu predloženog programa</w:t>
      </w:r>
      <w:r>
        <w:rPr>
          <w:rFonts w:ascii="Arial" w:hAnsi="Arial" w:cs="Arial"/>
          <w:bCs/>
          <w:sz w:val="24"/>
          <w:szCs w:val="24"/>
        </w:rPr>
        <w:t>.</w:t>
      </w:r>
      <w:r w:rsidR="00A32FED"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A32FED" w:rsidRDefault="00A32FED" w:rsidP="00A32FED">
      <w:pPr>
        <w:jc w:val="both"/>
        <w:rPr>
          <w:rFonts w:ascii="Arial" w:hAnsi="Arial" w:cs="Arial"/>
          <w:bCs/>
          <w:sz w:val="24"/>
          <w:szCs w:val="24"/>
        </w:rPr>
      </w:pPr>
      <w:r w:rsidRPr="00A32F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A32FED" w:rsidRDefault="00EE2F54" w:rsidP="00EE2F54">
      <w:pPr>
        <w:pStyle w:val="Bezproreda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EE2F54">
        <w:rPr>
          <w:rFonts w:ascii="Arial" w:hAnsi="Arial" w:cs="Arial"/>
          <w:sz w:val="24"/>
          <w:szCs w:val="24"/>
        </w:rPr>
        <w:t>Ravnatelj:</w:t>
      </w:r>
    </w:p>
    <w:p w:rsidR="002752E5" w:rsidRDefault="002752E5" w:rsidP="00EE2F54">
      <w:pPr>
        <w:pStyle w:val="Bezproreda"/>
        <w:rPr>
          <w:rFonts w:ascii="Arial" w:hAnsi="Arial" w:cs="Arial"/>
          <w:sz w:val="24"/>
          <w:szCs w:val="24"/>
        </w:rPr>
      </w:pPr>
    </w:p>
    <w:p w:rsidR="002752E5" w:rsidRPr="00EE2F54" w:rsidRDefault="002752E5" w:rsidP="002752E5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6764A3" w:rsidRPr="00C9469C" w:rsidRDefault="00EE2F54" w:rsidP="00C946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EE2F54">
        <w:rPr>
          <w:rFonts w:ascii="Arial" w:hAnsi="Arial" w:cs="Arial"/>
          <w:sz w:val="24"/>
          <w:szCs w:val="24"/>
        </w:rPr>
        <w:t>Dražen Malec,</w:t>
      </w:r>
      <w:proofErr w:type="spellStart"/>
      <w:r w:rsidRPr="00EE2F54">
        <w:rPr>
          <w:rFonts w:ascii="Arial" w:hAnsi="Arial" w:cs="Arial"/>
          <w:sz w:val="24"/>
          <w:szCs w:val="24"/>
        </w:rPr>
        <w:t>dipl.politolog</w:t>
      </w:r>
      <w:proofErr w:type="spellEnd"/>
      <w:r w:rsidR="00A32FED">
        <w:rPr>
          <w:rFonts w:ascii="Arial" w:hAnsi="Arial" w:cs="Arial"/>
          <w:bCs/>
          <w:sz w:val="24"/>
          <w:szCs w:val="24"/>
        </w:rPr>
        <w:t xml:space="preserve"> </w:t>
      </w:r>
    </w:p>
    <w:p w:rsidR="00E45327" w:rsidRPr="00FC7250" w:rsidRDefault="00EE2F54" w:rsidP="00FC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Ivanić-Grad, </w:t>
      </w:r>
      <w:r w:rsidR="002E01E9">
        <w:rPr>
          <w:rFonts w:ascii="Arial" w:hAnsi="Arial" w:cs="Arial"/>
          <w:sz w:val="24"/>
          <w:szCs w:val="24"/>
        </w:rPr>
        <w:t>listopad</w:t>
      </w:r>
      <w:r>
        <w:rPr>
          <w:rFonts w:ascii="Arial" w:hAnsi="Arial" w:cs="Arial"/>
          <w:sz w:val="24"/>
          <w:szCs w:val="24"/>
        </w:rPr>
        <w:t xml:space="preserve"> 201</w:t>
      </w:r>
      <w:r w:rsidR="0030021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sectPr w:rsidR="00E45327" w:rsidRPr="00FC7250" w:rsidSect="00DE7DB9">
      <w:footerReference w:type="default" r:id="rId9"/>
      <w:pgSz w:w="11906" w:h="16838"/>
      <w:pgMar w:top="993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75" w:rsidRDefault="00453F75" w:rsidP="00EE2F54">
      <w:pPr>
        <w:spacing w:after="0" w:line="240" w:lineRule="auto"/>
      </w:pPr>
      <w:r>
        <w:separator/>
      </w:r>
    </w:p>
  </w:endnote>
  <w:endnote w:type="continuationSeparator" w:id="0">
    <w:p w:rsidR="00453F75" w:rsidRDefault="00453F75" w:rsidP="00E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0187"/>
      <w:docPartObj>
        <w:docPartGallery w:val="Page Numbers (Bottom of Page)"/>
        <w:docPartUnique/>
      </w:docPartObj>
    </w:sdtPr>
    <w:sdtContent>
      <w:p w:rsidR="00D46208" w:rsidRDefault="00734BDF">
        <w:pPr>
          <w:pStyle w:val="Podnoje"/>
          <w:jc w:val="right"/>
        </w:pPr>
        <w:fldSimple w:instr=" PAGE   \* MERGEFORMAT ">
          <w:r w:rsidR="002752E5">
            <w:rPr>
              <w:noProof/>
            </w:rPr>
            <w:t>7</w:t>
          </w:r>
        </w:fldSimple>
      </w:p>
    </w:sdtContent>
  </w:sdt>
  <w:p w:rsidR="00D46208" w:rsidRDefault="00D4620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75" w:rsidRDefault="00453F75" w:rsidP="00EE2F54">
      <w:pPr>
        <w:spacing w:after="0" w:line="240" w:lineRule="auto"/>
      </w:pPr>
      <w:r>
        <w:separator/>
      </w:r>
    </w:p>
  </w:footnote>
  <w:footnote w:type="continuationSeparator" w:id="0">
    <w:p w:rsidR="00453F75" w:rsidRDefault="00453F75" w:rsidP="00EE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26F2"/>
    <w:multiLevelType w:val="hybridMultilevel"/>
    <w:tmpl w:val="1CA2C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1D51"/>
    <w:multiLevelType w:val="hybridMultilevel"/>
    <w:tmpl w:val="03EAA5D8"/>
    <w:lvl w:ilvl="0" w:tplc="CDCA5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71B2"/>
    <w:multiLevelType w:val="hybridMultilevel"/>
    <w:tmpl w:val="03F8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82B0A"/>
    <w:multiLevelType w:val="hybridMultilevel"/>
    <w:tmpl w:val="61F44D6A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629E4"/>
    <w:multiLevelType w:val="hybridMultilevel"/>
    <w:tmpl w:val="F6D03816"/>
    <w:lvl w:ilvl="0" w:tplc="80049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0F81"/>
    <w:multiLevelType w:val="hybridMultilevel"/>
    <w:tmpl w:val="3A288BE0"/>
    <w:lvl w:ilvl="0" w:tplc="ACDAC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7F97"/>
    <w:multiLevelType w:val="hybridMultilevel"/>
    <w:tmpl w:val="63AA0BE6"/>
    <w:lvl w:ilvl="0" w:tplc="12C43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15C46"/>
    <w:multiLevelType w:val="hybridMultilevel"/>
    <w:tmpl w:val="745458A6"/>
    <w:lvl w:ilvl="0" w:tplc="1B168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D45C2"/>
    <w:multiLevelType w:val="hybridMultilevel"/>
    <w:tmpl w:val="EDC41E36"/>
    <w:lvl w:ilvl="0" w:tplc="0E8C4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A3BFA"/>
    <w:multiLevelType w:val="hybridMultilevel"/>
    <w:tmpl w:val="F9C6DDF8"/>
    <w:lvl w:ilvl="0" w:tplc="A208BFD6">
      <w:start w:val="3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6917756D"/>
    <w:multiLevelType w:val="hybridMultilevel"/>
    <w:tmpl w:val="3A3C7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A301C"/>
    <w:multiLevelType w:val="hybridMultilevel"/>
    <w:tmpl w:val="1012C876"/>
    <w:lvl w:ilvl="0" w:tplc="2696BC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A7B264E"/>
    <w:multiLevelType w:val="hybridMultilevel"/>
    <w:tmpl w:val="6D48D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41851"/>
    <w:multiLevelType w:val="hybridMultilevel"/>
    <w:tmpl w:val="BD8413F0"/>
    <w:lvl w:ilvl="0" w:tplc="AF5AA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50"/>
    <w:rsid w:val="0000503F"/>
    <w:rsid w:val="000140E7"/>
    <w:rsid w:val="000172FD"/>
    <w:rsid w:val="000201FD"/>
    <w:rsid w:val="00031EBA"/>
    <w:rsid w:val="000327DC"/>
    <w:rsid w:val="00033F6E"/>
    <w:rsid w:val="00042ACE"/>
    <w:rsid w:val="00060A42"/>
    <w:rsid w:val="0006334D"/>
    <w:rsid w:val="00070435"/>
    <w:rsid w:val="000A218B"/>
    <w:rsid w:val="000A3108"/>
    <w:rsid w:val="000C2278"/>
    <w:rsid w:val="000C7136"/>
    <w:rsid w:val="000D7D81"/>
    <w:rsid w:val="000F3282"/>
    <w:rsid w:val="000F5BF9"/>
    <w:rsid w:val="000F6B18"/>
    <w:rsid w:val="00101D27"/>
    <w:rsid w:val="0011538D"/>
    <w:rsid w:val="0011699B"/>
    <w:rsid w:val="00130495"/>
    <w:rsid w:val="00151AD5"/>
    <w:rsid w:val="00164397"/>
    <w:rsid w:val="001663D4"/>
    <w:rsid w:val="001712A1"/>
    <w:rsid w:val="00185A76"/>
    <w:rsid w:val="00186070"/>
    <w:rsid w:val="001A67B5"/>
    <w:rsid w:val="001C4802"/>
    <w:rsid w:val="001C7A13"/>
    <w:rsid w:val="001E49F0"/>
    <w:rsid w:val="001F1CBD"/>
    <w:rsid w:val="001F4DB2"/>
    <w:rsid w:val="002123B9"/>
    <w:rsid w:val="00215837"/>
    <w:rsid w:val="00217E96"/>
    <w:rsid w:val="00220812"/>
    <w:rsid w:val="00263ADD"/>
    <w:rsid w:val="00266F94"/>
    <w:rsid w:val="002752E5"/>
    <w:rsid w:val="00297FAE"/>
    <w:rsid w:val="002A2613"/>
    <w:rsid w:val="002B076F"/>
    <w:rsid w:val="002D773C"/>
    <w:rsid w:val="002E01E9"/>
    <w:rsid w:val="00300212"/>
    <w:rsid w:val="00306C0A"/>
    <w:rsid w:val="003328E5"/>
    <w:rsid w:val="00332DFE"/>
    <w:rsid w:val="0034133D"/>
    <w:rsid w:val="00341672"/>
    <w:rsid w:val="003606E4"/>
    <w:rsid w:val="00374BB4"/>
    <w:rsid w:val="00392D2D"/>
    <w:rsid w:val="00394805"/>
    <w:rsid w:val="00394ECC"/>
    <w:rsid w:val="00395D76"/>
    <w:rsid w:val="003A4270"/>
    <w:rsid w:val="003B2503"/>
    <w:rsid w:val="003E1F89"/>
    <w:rsid w:val="003E3572"/>
    <w:rsid w:val="003E478A"/>
    <w:rsid w:val="0041292D"/>
    <w:rsid w:val="004157DA"/>
    <w:rsid w:val="00424B5B"/>
    <w:rsid w:val="00431B55"/>
    <w:rsid w:val="00453F75"/>
    <w:rsid w:val="00460182"/>
    <w:rsid w:val="0047417E"/>
    <w:rsid w:val="00474BDD"/>
    <w:rsid w:val="004820FC"/>
    <w:rsid w:val="004863E8"/>
    <w:rsid w:val="004912E9"/>
    <w:rsid w:val="004A0544"/>
    <w:rsid w:val="004B45EF"/>
    <w:rsid w:val="004B588D"/>
    <w:rsid w:val="004B739B"/>
    <w:rsid w:val="004C794D"/>
    <w:rsid w:val="004D25B4"/>
    <w:rsid w:val="004E559A"/>
    <w:rsid w:val="00527FFB"/>
    <w:rsid w:val="005301FE"/>
    <w:rsid w:val="00540CC9"/>
    <w:rsid w:val="00543E03"/>
    <w:rsid w:val="005640F9"/>
    <w:rsid w:val="00572208"/>
    <w:rsid w:val="00585A31"/>
    <w:rsid w:val="00587BF2"/>
    <w:rsid w:val="00587C33"/>
    <w:rsid w:val="005A096B"/>
    <w:rsid w:val="005A5C54"/>
    <w:rsid w:val="005C2C21"/>
    <w:rsid w:val="005C5049"/>
    <w:rsid w:val="005C6475"/>
    <w:rsid w:val="005D0F6A"/>
    <w:rsid w:val="00603855"/>
    <w:rsid w:val="00605B1B"/>
    <w:rsid w:val="00625BD9"/>
    <w:rsid w:val="00640A10"/>
    <w:rsid w:val="006550F6"/>
    <w:rsid w:val="00657EB9"/>
    <w:rsid w:val="006608D5"/>
    <w:rsid w:val="00661870"/>
    <w:rsid w:val="00664F2B"/>
    <w:rsid w:val="006764A3"/>
    <w:rsid w:val="00693123"/>
    <w:rsid w:val="006976EC"/>
    <w:rsid w:val="006A5982"/>
    <w:rsid w:val="006B4D97"/>
    <w:rsid w:val="006C4616"/>
    <w:rsid w:val="007055AC"/>
    <w:rsid w:val="00710850"/>
    <w:rsid w:val="00734BDF"/>
    <w:rsid w:val="0073662C"/>
    <w:rsid w:val="007432FC"/>
    <w:rsid w:val="007661C5"/>
    <w:rsid w:val="00770DDA"/>
    <w:rsid w:val="0078748A"/>
    <w:rsid w:val="00792915"/>
    <w:rsid w:val="007B2534"/>
    <w:rsid w:val="007B632F"/>
    <w:rsid w:val="007D0777"/>
    <w:rsid w:val="00815C71"/>
    <w:rsid w:val="00816D66"/>
    <w:rsid w:val="00835C78"/>
    <w:rsid w:val="00842966"/>
    <w:rsid w:val="00847100"/>
    <w:rsid w:val="008768AE"/>
    <w:rsid w:val="00883310"/>
    <w:rsid w:val="00885A68"/>
    <w:rsid w:val="00887188"/>
    <w:rsid w:val="008A38D0"/>
    <w:rsid w:val="008C117E"/>
    <w:rsid w:val="008C11D9"/>
    <w:rsid w:val="008C5679"/>
    <w:rsid w:val="008D44CE"/>
    <w:rsid w:val="008D769D"/>
    <w:rsid w:val="008E585E"/>
    <w:rsid w:val="008F0E0E"/>
    <w:rsid w:val="00922F57"/>
    <w:rsid w:val="00923ABA"/>
    <w:rsid w:val="00925F5D"/>
    <w:rsid w:val="0093408B"/>
    <w:rsid w:val="00970151"/>
    <w:rsid w:val="00981390"/>
    <w:rsid w:val="009830AB"/>
    <w:rsid w:val="00993989"/>
    <w:rsid w:val="009A6373"/>
    <w:rsid w:val="009E5CC5"/>
    <w:rsid w:val="009F0E00"/>
    <w:rsid w:val="009F1F4D"/>
    <w:rsid w:val="009F4380"/>
    <w:rsid w:val="00A1087F"/>
    <w:rsid w:val="00A326DC"/>
    <w:rsid w:val="00A32FED"/>
    <w:rsid w:val="00A36B19"/>
    <w:rsid w:val="00A40CE7"/>
    <w:rsid w:val="00A566A6"/>
    <w:rsid w:val="00A6254A"/>
    <w:rsid w:val="00A757BE"/>
    <w:rsid w:val="00A8125A"/>
    <w:rsid w:val="00A84066"/>
    <w:rsid w:val="00AB0C68"/>
    <w:rsid w:val="00AB33BB"/>
    <w:rsid w:val="00AD275C"/>
    <w:rsid w:val="00AD588C"/>
    <w:rsid w:val="00AE4567"/>
    <w:rsid w:val="00AF477A"/>
    <w:rsid w:val="00B347F0"/>
    <w:rsid w:val="00B3555E"/>
    <w:rsid w:val="00B73391"/>
    <w:rsid w:val="00B83EBE"/>
    <w:rsid w:val="00B84F3D"/>
    <w:rsid w:val="00B85175"/>
    <w:rsid w:val="00B902A1"/>
    <w:rsid w:val="00B91859"/>
    <w:rsid w:val="00BC0C17"/>
    <w:rsid w:val="00BC50AC"/>
    <w:rsid w:val="00BE4148"/>
    <w:rsid w:val="00BF2FD6"/>
    <w:rsid w:val="00BF44EC"/>
    <w:rsid w:val="00C02701"/>
    <w:rsid w:val="00C0436A"/>
    <w:rsid w:val="00C079D0"/>
    <w:rsid w:val="00C1144E"/>
    <w:rsid w:val="00C21BF1"/>
    <w:rsid w:val="00C324AF"/>
    <w:rsid w:val="00C4606D"/>
    <w:rsid w:val="00C57F4D"/>
    <w:rsid w:val="00C60361"/>
    <w:rsid w:val="00C8753A"/>
    <w:rsid w:val="00C91B3A"/>
    <w:rsid w:val="00C9469C"/>
    <w:rsid w:val="00C95A3F"/>
    <w:rsid w:val="00CA035A"/>
    <w:rsid w:val="00CA3EC8"/>
    <w:rsid w:val="00CB3634"/>
    <w:rsid w:val="00CC2604"/>
    <w:rsid w:val="00CC4A9E"/>
    <w:rsid w:val="00CD35A3"/>
    <w:rsid w:val="00CD3730"/>
    <w:rsid w:val="00CD54A5"/>
    <w:rsid w:val="00CE200A"/>
    <w:rsid w:val="00CE63D3"/>
    <w:rsid w:val="00D12D90"/>
    <w:rsid w:val="00D271FC"/>
    <w:rsid w:val="00D44ED6"/>
    <w:rsid w:val="00D46208"/>
    <w:rsid w:val="00DA065D"/>
    <w:rsid w:val="00DA4434"/>
    <w:rsid w:val="00DB2943"/>
    <w:rsid w:val="00DB7705"/>
    <w:rsid w:val="00DC03A7"/>
    <w:rsid w:val="00DE7DB9"/>
    <w:rsid w:val="00DF2F38"/>
    <w:rsid w:val="00E01F5A"/>
    <w:rsid w:val="00E04EBD"/>
    <w:rsid w:val="00E40E61"/>
    <w:rsid w:val="00E43FF5"/>
    <w:rsid w:val="00E45327"/>
    <w:rsid w:val="00E675AB"/>
    <w:rsid w:val="00E73189"/>
    <w:rsid w:val="00E80D80"/>
    <w:rsid w:val="00E827AE"/>
    <w:rsid w:val="00E85631"/>
    <w:rsid w:val="00E92972"/>
    <w:rsid w:val="00E9556F"/>
    <w:rsid w:val="00EA43F7"/>
    <w:rsid w:val="00EA77EA"/>
    <w:rsid w:val="00EB7271"/>
    <w:rsid w:val="00EE2F54"/>
    <w:rsid w:val="00F008DD"/>
    <w:rsid w:val="00F055AA"/>
    <w:rsid w:val="00F2383B"/>
    <w:rsid w:val="00F24366"/>
    <w:rsid w:val="00F26AF8"/>
    <w:rsid w:val="00F449EB"/>
    <w:rsid w:val="00F4651A"/>
    <w:rsid w:val="00F63C39"/>
    <w:rsid w:val="00F701BC"/>
    <w:rsid w:val="00F70434"/>
    <w:rsid w:val="00F71C24"/>
    <w:rsid w:val="00F724F1"/>
    <w:rsid w:val="00F87E05"/>
    <w:rsid w:val="00F90268"/>
    <w:rsid w:val="00F90354"/>
    <w:rsid w:val="00F9786B"/>
    <w:rsid w:val="00F978D4"/>
    <w:rsid w:val="00FA46EC"/>
    <w:rsid w:val="00FC5C96"/>
    <w:rsid w:val="00FC7250"/>
    <w:rsid w:val="00FC7CE4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10"/>
  </w:style>
  <w:style w:type="paragraph" w:styleId="Naslov1">
    <w:name w:val="heading 1"/>
    <w:basedOn w:val="Normal"/>
    <w:next w:val="Normal"/>
    <w:link w:val="Naslov1Char"/>
    <w:qFormat/>
    <w:rsid w:val="006764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87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64A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676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764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764A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6764A3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ormalArial">
    <w:name w:val="Normal + Arial"/>
    <w:aliases w:val="13 pt"/>
    <w:basedOn w:val="Normal"/>
    <w:rsid w:val="006764A3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val="it-IT" w:eastAsia="hr-HR"/>
    </w:rPr>
  </w:style>
  <w:style w:type="paragraph" w:styleId="Odlomakpopisa">
    <w:name w:val="List Paragraph"/>
    <w:basedOn w:val="Normal"/>
    <w:uiPriority w:val="34"/>
    <w:qFormat/>
    <w:rsid w:val="001F1CBD"/>
    <w:pPr>
      <w:ind w:left="720"/>
      <w:contextualSpacing/>
    </w:pPr>
  </w:style>
  <w:style w:type="paragraph" w:styleId="StandardWeb">
    <w:name w:val="Normal (Web)"/>
    <w:basedOn w:val="Normal"/>
    <w:rsid w:val="003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8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link w:val="BezproredaChar"/>
    <w:uiPriority w:val="1"/>
    <w:qFormat/>
    <w:rsid w:val="00A32FE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EE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E2F54"/>
  </w:style>
  <w:style w:type="paragraph" w:styleId="Podnoje">
    <w:name w:val="footer"/>
    <w:basedOn w:val="Normal"/>
    <w:link w:val="PodnojeChar"/>
    <w:uiPriority w:val="99"/>
    <w:unhideWhenUsed/>
    <w:rsid w:val="00EE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2F54"/>
  </w:style>
  <w:style w:type="character" w:customStyle="1" w:styleId="BezproredaChar">
    <w:name w:val="Bez proreda Char"/>
    <w:basedOn w:val="Zadanifontodlomka"/>
    <w:link w:val="Bezproreda"/>
    <w:uiPriority w:val="1"/>
    <w:rsid w:val="004B588D"/>
  </w:style>
  <w:style w:type="paragraph" w:styleId="Tekstbalonia">
    <w:name w:val="Balloon Text"/>
    <w:basedOn w:val="Normal"/>
    <w:link w:val="TekstbaloniaChar"/>
    <w:uiPriority w:val="99"/>
    <w:semiHidden/>
    <w:unhideWhenUsed/>
    <w:rsid w:val="004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88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8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1F7D-DA8C-440C-AD35-293828D2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- TDU</dc:creator>
  <cp:keywords/>
  <dc:description/>
  <cp:lastModifiedBy>Ljiljana</cp:lastModifiedBy>
  <cp:revision>75</cp:revision>
  <cp:lastPrinted>2018-10-16T11:56:00Z</cp:lastPrinted>
  <dcterms:created xsi:type="dcterms:W3CDTF">2014-09-30T05:25:00Z</dcterms:created>
  <dcterms:modified xsi:type="dcterms:W3CDTF">2018-11-05T12:53:00Z</dcterms:modified>
</cp:coreProperties>
</file>